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5A0" w:rsidRDefault="00F335A0" w:rsidP="00F335A0">
      <w:pPr>
        <w:spacing w:after="0" w:line="240" w:lineRule="auto"/>
        <w:jc w:val="both"/>
        <w:rPr>
          <w:rFonts w:ascii="Arial Narrow" w:eastAsia="Times New Roman" w:hAnsi="Arial Narrow" w:cs="Times New Roman"/>
          <w:color w:val="000000"/>
          <w:sz w:val="26"/>
          <w:szCs w:val="26"/>
          <w:lang w:val="es-ES_tradnl" w:eastAsia="es-ES"/>
        </w:rPr>
      </w:pPr>
    </w:p>
    <w:p w:rsidR="00F335A0" w:rsidRDefault="00F335A0" w:rsidP="00F335A0">
      <w:pPr>
        <w:spacing w:after="0" w:line="240" w:lineRule="auto"/>
        <w:jc w:val="both"/>
        <w:rPr>
          <w:rFonts w:ascii="Arial Narrow" w:eastAsia="Times New Roman" w:hAnsi="Arial Narrow" w:cs="Times New Roman"/>
          <w:color w:val="000000"/>
          <w:sz w:val="26"/>
          <w:szCs w:val="26"/>
          <w:lang w:val="es-ES_tradnl" w:eastAsia="es-ES"/>
        </w:rPr>
      </w:pPr>
    </w:p>
    <w:p w:rsidR="00F335A0" w:rsidRPr="00F335A0" w:rsidRDefault="00F335A0" w:rsidP="00F335A0">
      <w:pPr>
        <w:spacing w:after="0" w:line="240" w:lineRule="auto"/>
        <w:jc w:val="both"/>
        <w:rPr>
          <w:rFonts w:ascii="Arial Narrow" w:eastAsia="Times New Roman" w:hAnsi="Arial Narrow" w:cs="Times New Roman"/>
          <w:b/>
          <w:color w:val="000000"/>
          <w:sz w:val="26"/>
          <w:szCs w:val="26"/>
          <w:lang w:val="es-ES_tradnl" w:eastAsia="es-ES"/>
        </w:rPr>
      </w:pPr>
      <w:r w:rsidRPr="00F335A0">
        <w:rPr>
          <w:rFonts w:ascii="Arial Narrow" w:eastAsia="Times New Roman" w:hAnsi="Arial Narrow" w:cs="Times New Roman"/>
          <w:color w:val="000000"/>
          <w:sz w:val="26"/>
          <w:szCs w:val="26"/>
          <w:lang w:val="es-ES_tradnl" w:eastAsia="es-ES"/>
        </w:rPr>
        <w:t xml:space="preserve">Iniciativa con Proyecto de Decreto por la que se reforma la fracción III del artículo 10 de la </w:t>
      </w:r>
      <w:r w:rsidRPr="00F335A0">
        <w:rPr>
          <w:rFonts w:ascii="Arial Narrow" w:eastAsia="Times New Roman" w:hAnsi="Arial Narrow" w:cs="Times New Roman"/>
          <w:b/>
          <w:color w:val="000000"/>
          <w:sz w:val="26"/>
          <w:szCs w:val="26"/>
          <w:lang w:val="es-ES_tradnl" w:eastAsia="es-ES"/>
        </w:rPr>
        <w:t>Ley de Víctimas para el Estado de Coahuila de Zaragoza</w:t>
      </w:r>
      <w:r w:rsidRPr="00F335A0">
        <w:rPr>
          <w:rFonts w:ascii="Arial Narrow" w:eastAsia="Times New Roman" w:hAnsi="Arial Narrow" w:cs="Times New Roman"/>
          <w:b/>
          <w:color w:val="000000"/>
          <w:sz w:val="26"/>
          <w:szCs w:val="26"/>
          <w:lang w:val="es-ES_tradnl" w:eastAsia="es-ES"/>
        </w:rPr>
        <w:t>.</w:t>
      </w:r>
    </w:p>
    <w:p w:rsidR="00F335A0" w:rsidRDefault="00F335A0" w:rsidP="00F335A0">
      <w:pPr>
        <w:spacing w:after="0" w:line="240" w:lineRule="auto"/>
        <w:jc w:val="both"/>
        <w:rPr>
          <w:rFonts w:ascii="Arial Narrow" w:eastAsia="Times New Roman" w:hAnsi="Arial Narrow" w:cs="Times New Roman"/>
          <w:color w:val="000000"/>
          <w:sz w:val="26"/>
          <w:szCs w:val="26"/>
          <w:lang w:val="es-ES_tradnl" w:eastAsia="es-ES"/>
        </w:rPr>
      </w:pPr>
    </w:p>
    <w:p w:rsidR="00F335A0" w:rsidRPr="00F335A0" w:rsidRDefault="00F335A0" w:rsidP="00F335A0">
      <w:pPr>
        <w:pStyle w:val="Prrafodelista"/>
        <w:numPr>
          <w:ilvl w:val="0"/>
          <w:numId w:val="31"/>
        </w:numPr>
        <w:spacing w:after="0" w:line="240" w:lineRule="auto"/>
        <w:jc w:val="both"/>
        <w:rPr>
          <w:rFonts w:ascii="Arial Narrow" w:eastAsia="Times New Roman" w:hAnsi="Arial Narrow" w:cs="Times New Roman"/>
          <w:b/>
          <w:color w:val="000000"/>
          <w:sz w:val="26"/>
          <w:szCs w:val="26"/>
          <w:lang w:val="es-ES_tradnl" w:eastAsia="es-ES"/>
        </w:rPr>
      </w:pPr>
      <w:r w:rsidRPr="00F335A0">
        <w:rPr>
          <w:rFonts w:ascii="Arial Narrow" w:eastAsia="Times New Roman" w:hAnsi="Arial Narrow" w:cs="Times New Roman"/>
          <w:b/>
          <w:color w:val="000000"/>
          <w:sz w:val="26"/>
          <w:szCs w:val="26"/>
          <w:lang w:val="es-ES_tradnl" w:eastAsia="es-ES"/>
        </w:rPr>
        <w:t>E</w:t>
      </w:r>
      <w:r w:rsidRPr="00F335A0">
        <w:rPr>
          <w:rFonts w:ascii="Arial Narrow" w:eastAsia="Times New Roman" w:hAnsi="Arial Narrow" w:cs="Times New Roman"/>
          <w:b/>
          <w:color w:val="000000"/>
          <w:sz w:val="26"/>
          <w:szCs w:val="26"/>
          <w:lang w:val="es-ES_tradnl" w:eastAsia="es-ES"/>
        </w:rPr>
        <w:t>n materia reparación integral del daño a víctimas indirectas.</w:t>
      </w:r>
    </w:p>
    <w:p w:rsidR="00F335A0" w:rsidRDefault="00F335A0" w:rsidP="00F335A0">
      <w:pPr>
        <w:spacing w:after="0" w:line="240" w:lineRule="auto"/>
        <w:jc w:val="both"/>
        <w:rPr>
          <w:rFonts w:ascii="Arial Narrow" w:eastAsia="Times New Roman" w:hAnsi="Arial Narrow" w:cs="Times New Roman"/>
          <w:color w:val="000000"/>
          <w:sz w:val="26"/>
          <w:szCs w:val="26"/>
          <w:lang w:val="es-ES_tradnl" w:eastAsia="es-ES"/>
        </w:rPr>
      </w:pPr>
    </w:p>
    <w:p w:rsidR="00F335A0" w:rsidRPr="00475AF2" w:rsidRDefault="00F335A0" w:rsidP="00F335A0">
      <w:pPr>
        <w:spacing w:after="0" w:line="240" w:lineRule="auto"/>
        <w:jc w:val="both"/>
        <w:rPr>
          <w:rFonts w:ascii="Arial Narrow" w:eastAsia="Times New Roman" w:hAnsi="Arial Narrow" w:cs="Times New Roman"/>
          <w:color w:val="000000"/>
          <w:sz w:val="26"/>
          <w:szCs w:val="26"/>
          <w:lang w:val="es-ES_tradnl" w:eastAsia="es-ES"/>
        </w:rPr>
      </w:pPr>
      <w:bookmarkStart w:id="0" w:name="_i98gcsf8wljk" w:colFirst="0" w:colLast="0"/>
      <w:bookmarkEnd w:id="0"/>
      <w:r w:rsidRPr="00475AF2">
        <w:rPr>
          <w:rFonts w:ascii="Arial Narrow" w:eastAsia="Times New Roman" w:hAnsi="Arial Narrow" w:cs="Times New Roman"/>
          <w:color w:val="000000"/>
          <w:sz w:val="26"/>
          <w:szCs w:val="26"/>
          <w:lang w:val="es-ES_tradnl" w:eastAsia="es-ES"/>
        </w:rPr>
        <w:t xml:space="preserve">Planteada por </w:t>
      </w:r>
      <w:r w:rsidRPr="0023134C">
        <w:rPr>
          <w:rFonts w:ascii="Arial Narrow" w:eastAsia="Times New Roman" w:hAnsi="Arial Narrow" w:cs="Times New Roman"/>
          <w:color w:val="000000"/>
          <w:sz w:val="26"/>
          <w:szCs w:val="26"/>
          <w:lang w:val="es-ES_tradnl" w:eastAsia="es-ES"/>
        </w:rPr>
        <w:t xml:space="preserve">la </w:t>
      </w:r>
      <w:r w:rsidRPr="0023134C">
        <w:rPr>
          <w:rFonts w:ascii="Arial Narrow" w:eastAsia="Times New Roman" w:hAnsi="Arial Narrow" w:cs="Times New Roman"/>
          <w:b/>
          <w:color w:val="000000"/>
          <w:sz w:val="26"/>
          <w:szCs w:val="26"/>
          <w:lang w:val="es-ES_tradnl" w:eastAsia="es-ES"/>
        </w:rPr>
        <w:t>Diputada Claudia Isela Ramírez Pineda</w:t>
      </w:r>
      <w:r w:rsidRPr="00475AF2">
        <w:rPr>
          <w:rFonts w:ascii="Arial Narrow" w:eastAsia="Times New Roman" w:hAnsi="Arial Narrow" w:cs="Times New Roman"/>
          <w:b/>
          <w:color w:val="000000"/>
          <w:sz w:val="26"/>
          <w:szCs w:val="26"/>
          <w:lang w:val="es-ES_tradnl" w:eastAsia="es-ES"/>
        </w:rPr>
        <w:t>,</w:t>
      </w:r>
      <w:r w:rsidRPr="00475AF2">
        <w:rPr>
          <w:rFonts w:ascii="Arial Narrow" w:eastAsia="Times New Roman" w:hAnsi="Arial Narrow" w:cs="Times New Roman"/>
          <w:b/>
          <w:color w:val="000000"/>
          <w:sz w:val="26"/>
          <w:szCs w:val="26"/>
          <w:lang w:eastAsia="es-ES"/>
        </w:rPr>
        <w:t xml:space="preserve"> </w:t>
      </w:r>
      <w:r>
        <w:rPr>
          <w:rFonts w:ascii="Arial Narrow" w:eastAsia="Times New Roman" w:hAnsi="Arial Narrow" w:cs="Times New Roman"/>
          <w:color w:val="000000"/>
          <w:sz w:val="26"/>
          <w:szCs w:val="26"/>
          <w:lang w:eastAsia="es-ES"/>
        </w:rPr>
        <w:t xml:space="preserve">de </w:t>
      </w:r>
      <w:r w:rsidRPr="0023134C">
        <w:rPr>
          <w:rFonts w:ascii="Arial Narrow" w:eastAsia="Times New Roman" w:hAnsi="Arial Narrow" w:cs="Times New Roman"/>
          <w:color w:val="000000"/>
          <w:sz w:val="26"/>
          <w:szCs w:val="26"/>
          <w:lang w:val="es-ES_tradnl" w:eastAsia="es-ES"/>
        </w:rPr>
        <w:t>la Fracción Parlamentaria “Elvia Carrillo Puerto” del Partido de la Revolución Democrática</w:t>
      </w:r>
      <w:r>
        <w:rPr>
          <w:rFonts w:ascii="Arial Narrow" w:eastAsia="Times New Roman" w:hAnsi="Arial Narrow" w:cs="Times New Roman"/>
          <w:color w:val="000000"/>
          <w:sz w:val="26"/>
          <w:szCs w:val="26"/>
          <w:lang w:val="es-ES_tradnl" w:eastAsia="es-ES"/>
        </w:rPr>
        <w:t>.</w:t>
      </w:r>
    </w:p>
    <w:p w:rsidR="00F335A0" w:rsidRDefault="00F335A0" w:rsidP="00F335A0">
      <w:pPr>
        <w:spacing w:after="0" w:line="240" w:lineRule="auto"/>
        <w:jc w:val="both"/>
        <w:rPr>
          <w:rFonts w:ascii="Arial Narrow" w:eastAsia="Times New Roman" w:hAnsi="Arial Narrow" w:cs="Times New Roman"/>
          <w:color w:val="000000"/>
          <w:sz w:val="26"/>
          <w:szCs w:val="26"/>
          <w:lang w:eastAsia="es-ES"/>
        </w:rPr>
      </w:pPr>
    </w:p>
    <w:p w:rsidR="00F335A0" w:rsidRPr="00475AF2" w:rsidRDefault="00F335A0" w:rsidP="00F335A0">
      <w:pPr>
        <w:spacing w:after="0" w:line="240" w:lineRule="auto"/>
        <w:jc w:val="both"/>
        <w:rPr>
          <w:rFonts w:ascii="Arial Narrow" w:eastAsia="Times New Roman" w:hAnsi="Arial Narrow" w:cs="Times New Roman"/>
          <w:b/>
          <w:color w:val="000000"/>
          <w:sz w:val="26"/>
          <w:szCs w:val="26"/>
          <w:lang w:eastAsia="es-ES"/>
        </w:rPr>
      </w:pPr>
      <w:r w:rsidRPr="00475AF2">
        <w:rPr>
          <w:rFonts w:ascii="Arial Narrow" w:eastAsia="Times New Roman" w:hAnsi="Arial Narrow" w:cs="Times New Roman"/>
          <w:color w:val="000000"/>
          <w:sz w:val="26"/>
          <w:szCs w:val="26"/>
          <w:lang w:eastAsia="es-ES"/>
        </w:rPr>
        <w:t xml:space="preserve">Fecha de Lectura de la Iniciativa: </w:t>
      </w:r>
      <w:r>
        <w:rPr>
          <w:rFonts w:ascii="Arial Narrow" w:eastAsia="Times New Roman" w:hAnsi="Arial Narrow" w:cs="Times New Roman"/>
          <w:b/>
          <w:color w:val="000000"/>
          <w:sz w:val="26"/>
          <w:szCs w:val="26"/>
          <w:lang w:eastAsia="es-ES"/>
        </w:rPr>
        <w:t>15</w:t>
      </w:r>
      <w:r w:rsidRPr="00475AF2">
        <w:rPr>
          <w:rFonts w:ascii="Arial Narrow" w:eastAsia="Times New Roman" w:hAnsi="Arial Narrow" w:cs="Times New Roman"/>
          <w:b/>
          <w:color w:val="000000"/>
          <w:sz w:val="26"/>
          <w:szCs w:val="26"/>
          <w:lang w:eastAsia="es-ES"/>
        </w:rPr>
        <w:t xml:space="preserve"> de </w:t>
      </w:r>
      <w:proofErr w:type="gramStart"/>
      <w:r>
        <w:rPr>
          <w:rFonts w:ascii="Arial Narrow" w:eastAsia="Times New Roman" w:hAnsi="Arial Narrow" w:cs="Times New Roman"/>
          <w:b/>
          <w:color w:val="000000"/>
          <w:sz w:val="26"/>
          <w:szCs w:val="26"/>
          <w:lang w:eastAsia="es-ES"/>
        </w:rPr>
        <w:t>Octubre</w:t>
      </w:r>
      <w:proofErr w:type="gramEnd"/>
      <w:r w:rsidRPr="00475AF2">
        <w:rPr>
          <w:rFonts w:ascii="Arial Narrow" w:eastAsia="Times New Roman" w:hAnsi="Arial Narrow" w:cs="Times New Roman"/>
          <w:b/>
          <w:color w:val="000000"/>
          <w:sz w:val="26"/>
          <w:szCs w:val="26"/>
          <w:lang w:eastAsia="es-ES"/>
        </w:rPr>
        <w:t xml:space="preserve"> de 2020.</w:t>
      </w:r>
    </w:p>
    <w:p w:rsidR="00F335A0" w:rsidRPr="00475AF2" w:rsidRDefault="00F335A0" w:rsidP="00F335A0">
      <w:pPr>
        <w:spacing w:after="0" w:line="240" w:lineRule="auto"/>
        <w:jc w:val="both"/>
        <w:rPr>
          <w:rFonts w:ascii="Arial Narrow" w:eastAsia="Times New Roman" w:hAnsi="Arial Narrow" w:cs="Arial"/>
          <w:sz w:val="26"/>
          <w:szCs w:val="26"/>
          <w:lang w:eastAsia="es-ES"/>
        </w:rPr>
      </w:pPr>
    </w:p>
    <w:p w:rsidR="00F335A0" w:rsidRDefault="00F335A0" w:rsidP="00F335A0">
      <w:pPr>
        <w:spacing w:after="0" w:line="240" w:lineRule="auto"/>
        <w:jc w:val="both"/>
        <w:rPr>
          <w:rFonts w:ascii="Arial Narrow" w:eastAsia="Times New Roman" w:hAnsi="Arial Narrow" w:cs="Times New Roman"/>
          <w:b/>
          <w:color w:val="000000"/>
          <w:sz w:val="26"/>
          <w:szCs w:val="26"/>
          <w:lang w:val="es-ES_tradnl" w:eastAsia="es-ES"/>
        </w:rPr>
      </w:pPr>
      <w:r w:rsidRPr="00475AF2">
        <w:rPr>
          <w:rFonts w:ascii="Arial Narrow" w:eastAsia="Times New Roman" w:hAnsi="Arial Narrow" w:cs="Times New Roman"/>
          <w:color w:val="000000"/>
          <w:sz w:val="26"/>
          <w:szCs w:val="26"/>
          <w:lang w:eastAsia="es-ES"/>
        </w:rPr>
        <w:t xml:space="preserve">Turnada a la </w:t>
      </w:r>
      <w:r w:rsidRPr="00F335A0">
        <w:rPr>
          <w:rFonts w:ascii="Arial Narrow" w:eastAsia="Times New Roman" w:hAnsi="Arial Narrow" w:cs="Times New Roman"/>
          <w:b/>
          <w:color w:val="000000"/>
          <w:sz w:val="26"/>
          <w:szCs w:val="26"/>
          <w:lang w:val="es-ES_tradnl" w:eastAsia="es-ES"/>
        </w:rPr>
        <w:t>Comisión de Gobernación, Puntos Constitucionales y Justicia</w:t>
      </w:r>
      <w:r>
        <w:rPr>
          <w:rFonts w:ascii="Arial Narrow" w:eastAsia="Times New Roman" w:hAnsi="Arial Narrow" w:cs="Times New Roman"/>
          <w:b/>
          <w:color w:val="000000"/>
          <w:sz w:val="26"/>
          <w:szCs w:val="26"/>
          <w:lang w:val="es-ES_tradnl" w:eastAsia="es-ES"/>
        </w:rPr>
        <w:t>.</w:t>
      </w:r>
    </w:p>
    <w:p w:rsidR="00F335A0" w:rsidRPr="00475AF2" w:rsidRDefault="00F335A0" w:rsidP="00F335A0">
      <w:pPr>
        <w:spacing w:after="0" w:line="240" w:lineRule="auto"/>
        <w:jc w:val="both"/>
        <w:rPr>
          <w:rFonts w:ascii="Arial Narrow" w:eastAsia="Times New Roman" w:hAnsi="Arial Narrow" w:cs="Times New Roman"/>
          <w:color w:val="000000"/>
          <w:sz w:val="26"/>
          <w:szCs w:val="26"/>
          <w:lang w:val="es-ES_tradnl" w:eastAsia="es-ES"/>
        </w:rPr>
      </w:pPr>
    </w:p>
    <w:p w:rsidR="00F335A0" w:rsidRDefault="00F335A0" w:rsidP="00F335A0">
      <w:pPr>
        <w:spacing w:after="0" w:line="240" w:lineRule="auto"/>
        <w:jc w:val="both"/>
        <w:rPr>
          <w:rFonts w:ascii="Arial Narrow" w:eastAsia="Times New Roman" w:hAnsi="Arial Narrow" w:cs="Times New Roman"/>
          <w:b/>
          <w:color w:val="000000"/>
          <w:sz w:val="26"/>
          <w:szCs w:val="26"/>
          <w:lang w:eastAsia="es-ES"/>
        </w:rPr>
      </w:pPr>
      <w:r w:rsidRPr="00475AF2">
        <w:rPr>
          <w:rFonts w:ascii="Arial Narrow" w:eastAsia="Times New Roman" w:hAnsi="Arial Narrow" w:cs="Times New Roman"/>
          <w:b/>
          <w:color w:val="000000"/>
          <w:sz w:val="26"/>
          <w:szCs w:val="26"/>
          <w:lang w:eastAsia="es-ES"/>
        </w:rPr>
        <w:t xml:space="preserve">Lectura del Dictamen: </w:t>
      </w:r>
    </w:p>
    <w:p w:rsidR="00F335A0" w:rsidRDefault="00F335A0" w:rsidP="00F335A0">
      <w:pPr>
        <w:spacing w:after="0" w:line="240" w:lineRule="auto"/>
        <w:jc w:val="both"/>
        <w:rPr>
          <w:rFonts w:ascii="Arial Narrow" w:eastAsia="Times New Roman" w:hAnsi="Arial Narrow" w:cs="Times New Roman"/>
          <w:b/>
          <w:color w:val="000000"/>
          <w:sz w:val="26"/>
          <w:szCs w:val="26"/>
          <w:lang w:eastAsia="es-ES"/>
        </w:rPr>
      </w:pPr>
    </w:p>
    <w:p w:rsidR="00F335A0" w:rsidRPr="00475AF2" w:rsidRDefault="00F335A0" w:rsidP="00F335A0">
      <w:pPr>
        <w:spacing w:after="0" w:line="240" w:lineRule="auto"/>
        <w:jc w:val="both"/>
        <w:rPr>
          <w:rFonts w:ascii="Arial Narrow" w:eastAsia="Times New Roman" w:hAnsi="Arial Narrow" w:cs="Times New Roman"/>
          <w:b/>
          <w:color w:val="000000"/>
          <w:sz w:val="26"/>
          <w:szCs w:val="26"/>
          <w:lang w:eastAsia="es-ES"/>
        </w:rPr>
      </w:pPr>
      <w:r w:rsidRPr="00475AF2">
        <w:rPr>
          <w:rFonts w:ascii="Arial Narrow" w:eastAsia="Times New Roman" w:hAnsi="Arial Narrow" w:cs="Times New Roman"/>
          <w:b/>
          <w:color w:val="000000"/>
          <w:sz w:val="26"/>
          <w:szCs w:val="26"/>
          <w:lang w:eastAsia="es-ES"/>
        </w:rPr>
        <w:t xml:space="preserve">Decreto No. </w:t>
      </w:r>
    </w:p>
    <w:p w:rsidR="00F335A0" w:rsidRPr="00475AF2" w:rsidRDefault="00F335A0" w:rsidP="00F335A0">
      <w:pPr>
        <w:spacing w:after="0" w:line="240" w:lineRule="auto"/>
        <w:jc w:val="both"/>
        <w:rPr>
          <w:rFonts w:ascii="Arial Narrow" w:eastAsia="Times New Roman" w:hAnsi="Arial Narrow" w:cs="Times New Roman"/>
          <w:b/>
          <w:color w:val="000000"/>
          <w:sz w:val="26"/>
          <w:szCs w:val="26"/>
          <w:lang w:eastAsia="es-ES"/>
        </w:rPr>
      </w:pPr>
    </w:p>
    <w:p w:rsidR="00F335A0" w:rsidRPr="00475AF2" w:rsidRDefault="00F335A0" w:rsidP="00F335A0">
      <w:pPr>
        <w:spacing w:after="0" w:line="240" w:lineRule="auto"/>
        <w:jc w:val="both"/>
        <w:rPr>
          <w:rFonts w:ascii="Arial Narrow" w:eastAsia="Times New Roman" w:hAnsi="Arial Narrow" w:cs="Times New Roman"/>
          <w:b/>
          <w:color w:val="000000"/>
          <w:sz w:val="26"/>
          <w:szCs w:val="26"/>
          <w:lang w:eastAsia="es-ES"/>
        </w:rPr>
      </w:pPr>
      <w:r w:rsidRPr="00475AF2">
        <w:rPr>
          <w:rFonts w:ascii="Arial Narrow" w:eastAsia="Times New Roman" w:hAnsi="Arial Narrow" w:cs="Times New Roman"/>
          <w:color w:val="000000"/>
          <w:sz w:val="26"/>
          <w:szCs w:val="26"/>
          <w:lang w:eastAsia="es-ES"/>
        </w:rPr>
        <w:t>Publicación en el Periódico Oficial del Gobierno del Estado:</w:t>
      </w:r>
      <w:r w:rsidRPr="00475AF2">
        <w:rPr>
          <w:rFonts w:ascii="Arial Narrow" w:eastAsia="Times New Roman" w:hAnsi="Arial Narrow" w:cs="Times New Roman"/>
          <w:b/>
          <w:color w:val="000000"/>
          <w:sz w:val="26"/>
          <w:szCs w:val="26"/>
          <w:lang w:eastAsia="es-ES"/>
        </w:rPr>
        <w:t xml:space="preserve"> </w:t>
      </w:r>
    </w:p>
    <w:p w:rsidR="00F335A0" w:rsidRPr="00475AF2" w:rsidRDefault="00F335A0" w:rsidP="00F335A0">
      <w:pPr>
        <w:spacing w:after="0" w:line="240" w:lineRule="auto"/>
        <w:jc w:val="both"/>
        <w:rPr>
          <w:rFonts w:ascii="Arial Narrow" w:eastAsia="Times New Roman" w:hAnsi="Arial Narrow" w:cs="Times New Roman"/>
          <w:b/>
          <w:color w:val="000000"/>
          <w:sz w:val="26"/>
          <w:szCs w:val="26"/>
          <w:lang w:eastAsia="es-ES"/>
        </w:rPr>
      </w:pPr>
    </w:p>
    <w:p w:rsidR="00F335A0" w:rsidRPr="00475AF2" w:rsidRDefault="00F335A0" w:rsidP="00F335A0">
      <w:pPr>
        <w:spacing w:after="0"/>
        <w:jc w:val="both"/>
        <w:rPr>
          <w:rFonts w:ascii="Arial" w:eastAsia="Calibri" w:hAnsi="Arial" w:cs="Arial"/>
          <w:b/>
          <w:sz w:val="24"/>
          <w:szCs w:val="24"/>
        </w:rPr>
      </w:pPr>
    </w:p>
    <w:p w:rsidR="00F335A0" w:rsidRDefault="00F335A0" w:rsidP="0092227E">
      <w:pPr>
        <w:spacing w:after="240" w:line="360" w:lineRule="auto"/>
        <w:jc w:val="both"/>
        <w:rPr>
          <w:rFonts w:ascii="Arial" w:eastAsia="Calibri" w:hAnsi="Arial" w:cs="Arial"/>
          <w:b/>
          <w:sz w:val="28"/>
          <w:szCs w:val="28"/>
        </w:rPr>
      </w:pPr>
    </w:p>
    <w:p w:rsidR="00F335A0" w:rsidRDefault="00F335A0" w:rsidP="0092227E">
      <w:pPr>
        <w:spacing w:after="240" w:line="360" w:lineRule="auto"/>
        <w:jc w:val="both"/>
        <w:rPr>
          <w:rFonts w:ascii="Arial" w:eastAsia="Calibri" w:hAnsi="Arial" w:cs="Arial"/>
          <w:b/>
          <w:sz w:val="28"/>
          <w:szCs w:val="28"/>
        </w:rPr>
      </w:pPr>
    </w:p>
    <w:p w:rsidR="00F335A0" w:rsidRDefault="00F335A0">
      <w:pPr>
        <w:rPr>
          <w:rFonts w:ascii="Arial" w:eastAsia="Calibri" w:hAnsi="Arial" w:cs="Arial"/>
          <w:b/>
          <w:sz w:val="28"/>
          <w:szCs w:val="28"/>
        </w:rPr>
      </w:pPr>
      <w:r>
        <w:rPr>
          <w:rFonts w:ascii="Arial" w:eastAsia="Calibri" w:hAnsi="Arial" w:cs="Arial"/>
          <w:b/>
          <w:sz w:val="28"/>
          <w:szCs w:val="28"/>
        </w:rPr>
        <w:br w:type="page"/>
      </w:r>
    </w:p>
    <w:p w:rsidR="00F97D17" w:rsidRPr="0092227E" w:rsidRDefault="00D66061" w:rsidP="0092227E">
      <w:pPr>
        <w:spacing w:after="240" w:line="360" w:lineRule="auto"/>
        <w:jc w:val="both"/>
        <w:rPr>
          <w:rFonts w:ascii="Arial" w:eastAsia="Calibri" w:hAnsi="Arial" w:cs="Arial"/>
          <w:b/>
          <w:sz w:val="28"/>
          <w:szCs w:val="28"/>
        </w:rPr>
      </w:pPr>
      <w:r w:rsidRPr="0092227E">
        <w:rPr>
          <w:rFonts w:ascii="Arial" w:eastAsia="Calibri" w:hAnsi="Arial" w:cs="Arial"/>
          <w:b/>
          <w:sz w:val="28"/>
          <w:szCs w:val="28"/>
        </w:rPr>
        <w:lastRenderedPageBreak/>
        <w:t xml:space="preserve">INICIATIVA CON PROYECTO DE DECRETO POR LA QUE </w:t>
      </w:r>
      <w:r w:rsidR="00F835E0" w:rsidRPr="0092227E">
        <w:rPr>
          <w:rFonts w:ascii="Arial" w:eastAsia="Calibri" w:hAnsi="Arial" w:cs="Arial"/>
          <w:b/>
          <w:sz w:val="28"/>
          <w:szCs w:val="28"/>
        </w:rPr>
        <w:t>S</w:t>
      </w:r>
      <w:r w:rsidR="00F835E0" w:rsidRPr="00F835E0">
        <w:rPr>
          <w:rFonts w:ascii="Arial" w:eastAsia="Calibri" w:hAnsi="Arial" w:cs="Arial"/>
          <w:b/>
          <w:sz w:val="28"/>
          <w:szCs w:val="28"/>
        </w:rPr>
        <w:t>E</w:t>
      </w:r>
      <w:r w:rsidR="00F835E0" w:rsidRPr="0092227E">
        <w:rPr>
          <w:rFonts w:ascii="Arial" w:eastAsia="Calibri" w:hAnsi="Arial" w:cs="Arial"/>
          <w:b/>
          <w:sz w:val="28"/>
          <w:szCs w:val="28"/>
        </w:rPr>
        <w:t xml:space="preserve"> </w:t>
      </w:r>
      <w:r w:rsidR="00F835E0" w:rsidRPr="00F835E0">
        <w:rPr>
          <w:rFonts w:ascii="Arial" w:eastAsia="Calibri" w:hAnsi="Arial" w:cs="Arial"/>
          <w:b/>
          <w:sz w:val="28"/>
          <w:szCs w:val="28"/>
        </w:rPr>
        <w:t xml:space="preserve">REFORMA LA FRACCIÓN III DEL ARTÍCULO 10 DE LA </w:t>
      </w:r>
      <w:r w:rsidR="007D010D" w:rsidRPr="00F835E0">
        <w:rPr>
          <w:rFonts w:ascii="Arial" w:eastAsia="Calibri" w:hAnsi="Arial" w:cs="Arial"/>
          <w:b/>
          <w:sz w:val="28"/>
          <w:szCs w:val="28"/>
        </w:rPr>
        <w:t xml:space="preserve">LEY DE VÍCTIMAS PARA EL ESTADO DE COAHUILA </w:t>
      </w:r>
      <w:r w:rsidR="00F835E0" w:rsidRPr="00F835E0">
        <w:rPr>
          <w:rFonts w:ascii="Arial" w:eastAsia="Calibri" w:hAnsi="Arial" w:cs="Arial"/>
          <w:b/>
          <w:sz w:val="28"/>
          <w:szCs w:val="28"/>
        </w:rPr>
        <w:t>DE ZARAGOZA</w:t>
      </w:r>
      <w:r w:rsidR="00845260" w:rsidRPr="0092227E">
        <w:rPr>
          <w:rFonts w:ascii="Arial" w:eastAsia="Calibri" w:hAnsi="Arial" w:cs="Arial"/>
          <w:b/>
          <w:sz w:val="28"/>
          <w:szCs w:val="28"/>
        </w:rPr>
        <w:t xml:space="preserve">, </w:t>
      </w:r>
      <w:r w:rsidRPr="0092227E">
        <w:rPr>
          <w:rFonts w:ascii="Arial" w:eastAsia="Calibri" w:hAnsi="Arial" w:cs="Arial"/>
          <w:b/>
          <w:sz w:val="28"/>
          <w:szCs w:val="28"/>
        </w:rPr>
        <w:t>QUE PRESENTA LA DIPUTADA CLAUDIA ISELA RAMÍREZ PINEDA DE LA FRACCIÓN PARLAMENTARIA “ELVIA CARRILLO PUERTO” DEL PARTIDO DE LA REVOLUCIÓN DEMOCRÁTICA, EN MATERIA</w:t>
      </w:r>
      <w:r w:rsidR="00845260" w:rsidRPr="0092227E">
        <w:rPr>
          <w:rFonts w:ascii="Arial" w:eastAsia="Calibri" w:hAnsi="Arial" w:cs="Arial"/>
          <w:b/>
          <w:sz w:val="28"/>
          <w:szCs w:val="28"/>
        </w:rPr>
        <w:t xml:space="preserve"> </w:t>
      </w:r>
      <w:r w:rsidR="00F835E0" w:rsidRPr="0092227E">
        <w:rPr>
          <w:rFonts w:ascii="Arial" w:eastAsia="Calibri" w:hAnsi="Arial" w:cs="Arial"/>
          <w:b/>
          <w:sz w:val="28"/>
          <w:szCs w:val="28"/>
        </w:rPr>
        <w:t>REPARACIÓN INTEGRAL DEL DAÑO A VÍCTIMAS INDIRECTAS</w:t>
      </w:r>
      <w:r w:rsidRPr="0092227E">
        <w:rPr>
          <w:rFonts w:ascii="Arial" w:eastAsia="Calibri" w:hAnsi="Arial" w:cs="Arial"/>
          <w:b/>
          <w:sz w:val="28"/>
          <w:szCs w:val="28"/>
        </w:rPr>
        <w:t>.</w:t>
      </w:r>
    </w:p>
    <w:p w:rsidR="00F97D17" w:rsidRPr="002A5F2B" w:rsidRDefault="00F97D17" w:rsidP="00F97D17">
      <w:pPr>
        <w:spacing w:after="240" w:line="360" w:lineRule="auto"/>
        <w:rPr>
          <w:rFonts w:ascii="Arial" w:eastAsia="Calibri" w:hAnsi="Arial" w:cs="Arial"/>
          <w:b/>
          <w:sz w:val="28"/>
          <w:szCs w:val="28"/>
        </w:rPr>
      </w:pPr>
      <w:r w:rsidRPr="002A5F2B">
        <w:rPr>
          <w:rFonts w:ascii="Arial" w:eastAsia="Calibri" w:hAnsi="Arial" w:cs="Arial"/>
          <w:b/>
          <w:sz w:val="28"/>
          <w:szCs w:val="28"/>
        </w:rPr>
        <w:t>H. PLENO DEL CONGRESO DEL ESTADO</w:t>
      </w:r>
      <w:r w:rsidR="008331E8">
        <w:rPr>
          <w:rFonts w:ascii="Arial" w:eastAsia="Calibri" w:hAnsi="Arial" w:cs="Arial"/>
          <w:b/>
          <w:sz w:val="28"/>
          <w:szCs w:val="28"/>
        </w:rPr>
        <w:t>.</w:t>
      </w:r>
    </w:p>
    <w:p w:rsidR="00F97D17" w:rsidRPr="002A5F2B" w:rsidRDefault="00F97D17" w:rsidP="00F97D17">
      <w:pPr>
        <w:spacing w:after="240" w:line="360" w:lineRule="auto"/>
        <w:rPr>
          <w:rFonts w:ascii="Arial" w:eastAsia="Calibri" w:hAnsi="Arial" w:cs="Arial"/>
          <w:b/>
          <w:sz w:val="28"/>
          <w:szCs w:val="28"/>
        </w:rPr>
      </w:pPr>
      <w:r w:rsidRPr="002A5F2B">
        <w:rPr>
          <w:rFonts w:ascii="Arial" w:eastAsia="Calibri" w:hAnsi="Arial" w:cs="Arial"/>
          <w:b/>
          <w:sz w:val="28"/>
          <w:szCs w:val="28"/>
        </w:rPr>
        <w:t>PRESENTE.</w:t>
      </w:r>
    </w:p>
    <w:p w:rsidR="00F97D17" w:rsidRPr="002A5F2B" w:rsidRDefault="00F97D17" w:rsidP="00F97D17">
      <w:pPr>
        <w:spacing w:after="240" w:line="360" w:lineRule="auto"/>
        <w:jc w:val="both"/>
        <w:rPr>
          <w:rFonts w:ascii="Arial" w:eastAsia="Calibri" w:hAnsi="Arial" w:cs="Arial"/>
          <w:bCs/>
          <w:sz w:val="28"/>
          <w:szCs w:val="28"/>
        </w:rPr>
      </w:pPr>
      <w:r w:rsidRPr="002A5F2B">
        <w:rPr>
          <w:rFonts w:ascii="Arial" w:eastAsia="Calibri" w:hAnsi="Arial" w:cs="Arial"/>
          <w:sz w:val="28"/>
          <w:szCs w:val="28"/>
        </w:rPr>
        <w:t xml:space="preserve">La suscrita Diputada Claudia Isela Ramírez Pineda, de la Fracción Parlamentaria “Elvia Carrillo Puerto” del Partido de la Revolución Democrática, con apoyo en lo dispuesto por los artículos 59 fracción I, 60 y 67 fracción I de la </w:t>
      </w:r>
      <w:r w:rsidRPr="002A5F2B">
        <w:rPr>
          <w:rFonts w:ascii="Arial" w:eastAsia="Calibri" w:hAnsi="Arial" w:cs="Arial"/>
          <w:i/>
          <w:sz w:val="28"/>
          <w:szCs w:val="28"/>
        </w:rPr>
        <w:t>Constitución Política del Estado de Coahuila</w:t>
      </w:r>
      <w:r w:rsidRPr="002A5F2B">
        <w:rPr>
          <w:rFonts w:ascii="Arial" w:eastAsia="Calibri" w:hAnsi="Arial" w:cs="Arial"/>
          <w:sz w:val="28"/>
          <w:szCs w:val="28"/>
        </w:rPr>
        <w:t xml:space="preserve">, así como 21 fracción IV, 152 fracción I y demás relativos de la </w:t>
      </w:r>
      <w:r w:rsidRPr="002A5F2B">
        <w:rPr>
          <w:rFonts w:ascii="Arial" w:eastAsia="Calibri" w:hAnsi="Arial" w:cs="Arial"/>
          <w:i/>
          <w:sz w:val="28"/>
          <w:szCs w:val="28"/>
        </w:rPr>
        <w:t>Ley Orgánica del Congreso del Estado Independiente, Libre y Soberano de Coahuila de Zaragoza</w:t>
      </w:r>
      <w:r w:rsidRPr="002A5F2B">
        <w:rPr>
          <w:rFonts w:ascii="Arial" w:eastAsia="Calibri" w:hAnsi="Arial" w:cs="Arial"/>
          <w:sz w:val="28"/>
          <w:szCs w:val="28"/>
        </w:rPr>
        <w:t xml:space="preserve">, me permito presentar a esta soberanía la </w:t>
      </w:r>
      <w:r w:rsidR="00FB07E2" w:rsidRPr="002A5F2B">
        <w:rPr>
          <w:rFonts w:ascii="Arial" w:eastAsia="Calibri" w:hAnsi="Arial" w:cs="Arial"/>
          <w:sz w:val="28"/>
          <w:szCs w:val="28"/>
        </w:rPr>
        <w:t xml:space="preserve">siguiente </w:t>
      </w:r>
      <w:r w:rsidR="00D64A83">
        <w:rPr>
          <w:rFonts w:ascii="Arial" w:eastAsia="Calibri" w:hAnsi="Arial" w:cs="Arial"/>
          <w:sz w:val="28"/>
          <w:szCs w:val="28"/>
        </w:rPr>
        <w:t xml:space="preserve">Iniciativa con Proyecto de </w:t>
      </w:r>
      <w:r w:rsidR="00AE74D0">
        <w:rPr>
          <w:rFonts w:ascii="Arial" w:eastAsia="Calibri" w:hAnsi="Arial" w:cs="Arial"/>
          <w:sz w:val="28"/>
          <w:szCs w:val="28"/>
        </w:rPr>
        <w:t xml:space="preserve">Decreto por la que </w:t>
      </w:r>
      <w:r w:rsidR="00F835E0">
        <w:rPr>
          <w:rFonts w:ascii="Arial" w:hAnsi="Arial" w:cs="Arial"/>
          <w:sz w:val="28"/>
          <w:szCs w:val="28"/>
        </w:rPr>
        <w:t>s</w:t>
      </w:r>
      <w:r w:rsidR="00F835E0">
        <w:rPr>
          <w:rFonts w:ascii="Arial" w:eastAsia="Calibri" w:hAnsi="Arial" w:cs="Arial"/>
          <w:sz w:val="28"/>
          <w:szCs w:val="28"/>
        </w:rPr>
        <w:t>e</w:t>
      </w:r>
      <w:r w:rsidR="00F835E0" w:rsidRPr="00BC0309">
        <w:t xml:space="preserve"> </w:t>
      </w:r>
      <w:r w:rsidR="00F835E0">
        <w:rPr>
          <w:rFonts w:ascii="Arial" w:eastAsia="Calibri" w:hAnsi="Arial" w:cs="Arial"/>
          <w:sz w:val="28"/>
          <w:szCs w:val="28"/>
        </w:rPr>
        <w:t xml:space="preserve">reforma la fracción III del Artículo 10 de la Ley de Víctimas para el Estado de Coahuila de Zaragoza, </w:t>
      </w:r>
      <w:r w:rsidRPr="002A5F2B">
        <w:rPr>
          <w:rFonts w:ascii="Arial" w:eastAsia="Calibri" w:hAnsi="Arial" w:cs="Arial"/>
          <w:sz w:val="28"/>
          <w:szCs w:val="28"/>
        </w:rPr>
        <w:t>conforme a la siguiente:</w:t>
      </w:r>
    </w:p>
    <w:p w:rsidR="008D231E" w:rsidRDefault="00F97D17" w:rsidP="008D231E">
      <w:pPr>
        <w:spacing w:after="240" w:line="360" w:lineRule="auto"/>
        <w:jc w:val="center"/>
        <w:rPr>
          <w:rFonts w:ascii="Arial" w:eastAsia="Calibri" w:hAnsi="Arial" w:cs="Arial"/>
          <w:b/>
          <w:bCs/>
          <w:sz w:val="28"/>
          <w:szCs w:val="28"/>
        </w:rPr>
      </w:pPr>
      <w:r w:rsidRPr="00137394">
        <w:rPr>
          <w:rFonts w:ascii="Arial" w:eastAsia="Calibri" w:hAnsi="Arial" w:cs="Arial"/>
          <w:b/>
          <w:bCs/>
          <w:sz w:val="28"/>
          <w:szCs w:val="28"/>
        </w:rPr>
        <w:t>EXPOSICIÓN DE MOTIVOS</w:t>
      </w:r>
      <w:r w:rsidR="005B5C77">
        <w:rPr>
          <w:rFonts w:ascii="Arial" w:eastAsia="Calibri" w:hAnsi="Arial" w:cs="Arial"/>
          <w:b/>
          <w:bCs/>
          <w:sz w:val="28"/>
          <w:szCs w:val="28"/>
        </w:rPr>
        <w:t xml:space="preserve">   </w:t>
      </w:r>
    </w:p>
    <w:p w:rsidR="00F835E0" w:rsidRPr="00F835E0" w:rsidRDefault="00F835E0" w:rsidP="00F835E0">
      <w:pPr>
        <w:spacing w:after="240" w:line="360" w:lineRule="auto"/>
        <w:jc w:val="both"/>
        <w:rPr>
          <w:rFonts w:ascii="Arial" w:hAnsi="Arial" w:cs="Arial"/>
          <w:sz w:val="28"/>
          <w:szCs w:val="28"/>
        </w:rPr>
      </w:pPr>
      <w:r w:rsidRPr="00F835E0">
        <w:rPr>
          <w:rFonts w:ascii="Arial" w:hAnsi="Arial" w:cs="Arial"/>
          <w:sz w:val="28"/>
          <w:szCs w:val="28"/>
        </w:rPr>
        <w:t xml:space="preserve">La reparación integral del daño constituye un derecho fundamental que tienen todas las víctimas de </w:t>
      </w:r>
      <w:proofErr w:type="gramStart"/>
      <w:r w:rsidRPr="00F835E0">
        <w:rPr>
          <w:rFonts w:ascii="Arial" w:hAnsi="Arial" w:cs="Arial"/>
          <w:sz w:val="28"/>
          <w:szCs w:val="28"/>
        </w:rPr>
        <w:t>algún  delito</w:t>
      </w:r>
      <w:proofErr w:type="gramEnd"/>
      <w:r w:rsidRPr="00F835E0">
        <w:rPr>
          <w:rFonts w:ascii="Arial" w:hAnsi="Arial" w:cs="Arial"/>
          <w:sz w:val="28"/>
          <w:szCs w:val="28"/>
        </w:rPr>
        <w:t xml:space="preserve">, o bien de violaciones a derechos humanos, así como una obligación del Estado por la realización de actos </w:t>
      </w:r>
      <w:r w:rsidRPr="00F835E0">
        <w:rPr>
          <w:rFonts w:ascii="Arial" w:hAnsi="Arial" w:cs="Arial"/>
          <w:sz w:val="28"/>
          <w:szCs w:val="28"/>
        </w:rPr>
        <w:lastRenderedPageBreak/>
        <w:t xml:space="preserve">que puedan afectar negativamente los derechos de las personas o bien por las omisiones en las que el mismo pueda incurrir en perjuicio de la víctima. </w:t>
      </w:r>
    </w:p>
    <w:p w:rsidR="00F835E0" w:rsidRPr="00F835E0" w:rsidRDefault="00F835E0" w:rsidP="00F835E0">
      <w:pPr>
        <w:spacing w:after="240" w:line="360" w:lineRule="auto"/>
        <w:jc w:val="both"/>
        <w:rPr>
          <w:rFonts w:ascii="Arial" w:hAnsi="Arial" w:cs="Arial"/>
          <w:sz w:val="28"/>
          <w:szCs w:val="28"/>
        </w:rPr>
      </w:pPr>
      <w:r w:rsidRPr="00F835E0">
        <w:rPr>
          <w:rFonts w:ascii="Arial" w:hAnsi="Arial" w:cs="Arial"/>
          <w:sz w:val="28"/>
          <w:szCs w:val="28"/>
        </w:rPr>
        <w:t>El derecho a la reparación integral del daño está ampliamente reconocido en diversos tratados internacionales de derechos humanos. Por ejemplo, en el artículo 9 (5) del Pacto Internacional de Derechos Civiles y Políticos se habla del derecho efectivo a obtener reparación.</w:t>
      </w:r>
    </w:p>
    <w:p w:rsidR="00F835E0" w:rsidRPr="00F835E0" w:rsidRDefault="00F835E0" w:rsidP="00F835E0">
      <w:pPr>
        <w:spacing w:after="240" w:line="360" w:lineRule="auto"/>
        <w:jc w:val="both"/>
        <w:rPr>
          <w:rFonts w:ascii="Arial" w:hAnsi="Arial" w:cs="Arial"/>
          <w:sz w:val="28"/>
          <w:szCs w:val="28"/>
        </w:rPr>
      </w:pPr>
      <w:r w:rsidRPr="00F835E0">
        <w:rPr>
          <w:rFonts w:ascii="Arial" w:hAnsi="Arial" w:cs="Arial"/>
          <w:sz w:val="28"/>
          <w:szCs w:val="28"/>
        </w:rPr>
        <w:t>Igualmente, el artículo 63 (1) de la Convención Americana de Derechos Humanos establece el derecho a la reparación del daño cuando la Corte Interamericana de Derechos Humanos determine que existió una violación a un derecho o libertad protegido por la Convención, en ese sentido el artículo en mención ordena que se reparen las consecuencias de la medida o situación que ha configurado la vulneración de esos derechos y el pago de una justa indemnización a la parte lesionada.</w:t>
      </w:r>
    </w:p>
    <w:p w:rsidR="00F835E0" w:rsidRPr="00F835E0" w:rsidRDefault="00F835E0" w:rsidP="00F835E0">
      <w:pPr>
        <w:spacing w:after="240" w:line="360" w:lineRule="auto"/>
        <w:jc w:val="both"/>
        <w:rPr>
          <w:rFonts w:ascii="Arial" w:hAnsi="Arial" w:cs="Arial"/>
          <w:sz w:val="28"/>
          <w:szCs w:val="28"/>
        </w:rPr>
      </w:pPr>
      <w:r w:rsidRPr="00F835E0">
        <w:rPr>
          <w:rFonts w:ascii="Arial" w:hAnsi="Arial" w:cs="Arial"/>
          <w:sz w:val="28"/>
          <w:szCs w:val="28"/>
        </w:rPr>
        <w:t xml:space="preserve">En la misma línea El artículo 14 (1) Convención contra la Tortura y Otros Tratos o Penas Crueles, Inhumanos o Degradantes determina que la reparación es un derecho de las víctimas el cual se compone por una indemnización justa y adecuada, así como todos los medios </w:t>
      </w:r>
      <w:proofErr w:type="gramStart"/>
      <w:r w:rsidRPr="00F835E0">
        <w:rPr>
          <w:rFonts w:ascii="Arial" w:hAnsi="Arial" w:cs="Arial"/>
          <w:sz w:val="28"/>
          <w:szCs w:val="28"/>
        </w:rPr>
        <w:t>disponibles  para</w:t>
      </w:r>
      <w:proofErr w:type="gramEnd"/>
      <w:r w:rsidRPr="00F835E0">
        <w:rPr>
          <w:rFonts w:ascii="Arial" w:hAnsi="Arial" w:cs="Arial"/>
          <w:sz w:val="28"/>
          <w:szCs w:val="28"/>
        </w:rPr>
        <w:t xml:space="preserve"> la  rehabilitación de las víctimas lo más completa posible.</w:t>
      </w:r>
    </w:p>
    <w:p w:rsidR="00F835E0" w:rsidRPr="00F835E0" w:rsidRDefault="00F835E0" w:rsidP="00F835E0">
      <w:pPr>
        <w:spacing w:after="240" w:line="360" w:lineRule="auto"/>
        <w:jc w:val="both"/>
        <w:rPr>
          <w:rFonts w:ascii="Arial" w:hAnsi="Arial" w:cs="Arial"/>
          <w:sz w:val="28"/>
          <w:szCs w:val="28"/>
        </w:rPr>
      </w:pPr>
      <w:r w:rsidRPr="00F835E0">
        <w:rPr>
          <w:rFonts w:ascii="Arial" w:hAnsi="Arial" w:cs="Arial"/>
          <w:sz w:val="28"/>
          <w:szCs w:val="28"/>
        </w:rPr>
        <w:t xml:space="preserve">Finalmente, el artículo 8 de la Convención Internacional sobre la eliminación de todas las formas de discriminación racial establece que las medidas de reparación a las personas que han sido violentadas y vulneradas en sus </w:t>
      </w:r>
      <w:r w:rsidRPr="00F835E0">
        <w:rPr>
          <w:rFonts w:ascii="Arial" w:hAnsi="Arial" w:cs="Arial"/>
          <w:sz w:val="28"/>
          <w:szCs w:val="28"/>
        </w:rPr>
        <w:lastRenderedPageBreak/>
        <w:t xml:space="preserve">derechos humanos, deben de </w:t>
      </w:r>
      <w:proofErr w:type="gramStart"/>
      <w:r w:rsidRPr="00F835E0">
        <w:rPr>
          <w:rFonts w:ascii="Arial" w:hAnsi="Arial" w:cs="Arial"/>
          <w:sz w:val="28"/>
          <w:szCs w:val="28"/>
        </w:rPr>
        <w:t>ser  justa</w:t>
      </w:r>
      <w:proofErr w:type="gramEnd"/>
      <w:r w:rsidRPr="00F835E0">
        <w:rPr>
          <w:rFonts w:ascii="Arial" w:hAnsi="Arial" w:cs="Arial"/>
          <w:sz w:val="28"/>
          <w:szCs w:val="28"/>
        </w:rPr>
        <w:t xml:space="preserve"> y adecuada por todo el daño de que puedan ser víctimas.</w:t>
      </w:r>
    </w:p>
    <w:p w:rsidR="00F835E0" w:rsidRPr="00F835E0" w:rsidRDefault="00F835E0" w:rsidP="00F835E0">
      <w:pPr>
        <w:spacing w:after="240" w:line="360" w:lineRule="auto"/>
        <w:jc w:val="both"/>
        <w:rPr>
          <w:rFonts w:ascii="Arial" w:hAnsi="Arial" w:cs="Arial"/>
          <w:sz w:val="28"/>
          <w:szCs w:val="28"/>
        </w:rPr>
      </w:pPr>
      <w:r w:rsidRPr="00F835E0">
        <w:rPr>
          <w:rFonts w:ascii="Arial" w:hAnsi="Arial" w:cs="Arial"/>
          <w:sz w:val="28"/>
          <w:szCs w:val="28"/>
        </w:rPr>
        <w:t xml:space="preserve">Como se puede observar, existe un amplio consenso internacional en que el derecho reparación del daño debe ser justo, adecuado, efectivo y lo más completo posible a fin de regresar a las víctimas directas e indirectas a las situaciones jurídicas </w:t>
      </w:r>
      <w:proofErr w:type="gramStart"/>
      <w:r w:rsidRPr="00F835E0">
        <w:rPr>
          <w:rFonts w:ascii="Arial" w:hAnsi="Arial" w:cs="Arial"/>
          <w:sz w:val="28"/>
          <w:szCs w:val="28"/>
        </w:rPr>
        <w:t>y</w:t>
      </w:r>
      <w:proofErr w:type="gramEnd"/>
      <w:r w:rsidRPr="00F835E0">
        <w:rPr>
          <w:rFonts w:ascii="Arial" w:hAnsi="Arial" w:cs="Arial"/>
          <w:sz w:val="28"/>
          <w:szCs w:val="28"/>
        </w:rPr>
        <w:t xml:space="preserve"> de hecho, a un estatus lo más parecido posible al momento antes de que se dieran las violaciones a derechos humanos y/o los delitos. </w:t>
      </w:r>
    </w:p>
    <w:p w:rsidR="00F835E0" w:rsidRPr="00F835E0" w:rsidRDefault="00F835E0" w:rsidP="00F835E0">
      <w:pPr>
        <w:spacing w:after="240" w:line="360" w:lineRule="auto"/>
        <w:jc w:val="both"/>
        <w:rPr>
          <w:rFonts w:ascii="Arial" w:hAnsi="Arial" w:cs="Arial"/>
          <w:sz w:val="28"/>
          <w:szCs w:val="28"/>
        </w:rPr>
      </w:pPr>
      <w:r w:rsidRPr="00F835E0">
        <w:rPr>
          <w:rFonts w:ascii="Arial" w:hAnsi="Arial" w:cs="Arial"/>
          <w:sz w:val="28"/>
          <w:szCs w:val="28"/>
        </w:rPr>
        <w:t xml:space="preserve">De la misma forma, la reparación del daño, es un mandato de carácter constitucional establecido en el artículo 1º de nuestra máxima norma nacional, como una obligación específica en el caso de violaciones a derechos humanos, y en el artículo 17 como un derecho de la víctima u ofendido en los asuntos de carácter penal. Análogamente, el derecho a la reparación existe en los códigos penales de todos los estados del país y en la Ley General de </w:t>
      </w:r>
      <w:proofErr w:type="gramStart"/>
      <w:r w:rsidRPr="00F835E0">
        <w:rPr>
          <w:rFonts w:ascii="Arial" w:hAnsi="Arial" w:cs="Arial"/>
          <w:sz w:val="28"/>
          <w:szCs w:val="28"/>
        </w:rPr>
        <w:t>Víctimas</w:t>
      </w:r>
      <w:proofErr w:type="gramEnd"/>
      <w:r w:rsidRPr="00F835E0">
        <w:rPr>
          <w:rFonts w:ascii="Arial" w:hAnsi="Arial" w:cs="Arial"/>
          <w:sz w:val="28"/>
          <w:szCs w:val="28"/>
        </w:rPr>
        <w:t xml:space="preserve"> así como en las respectivas de cada una de las Entidades Federativas. </w:t>
      </w:r>
    </w:p>
    <w:p w:rsidR="00F835E0" w:rsidRDefault="00F835E0" w:rsidP="00F835E0">
      <w:pPr>
        <w:spacing w:after="240" w:line="360" w:lineRule="auto"/>
        <w:jc w:val="both"/>
        <w:rPr>
          <w:rFonts w:ascii="Arial" w:hAnsi="Arial" w:cs="Arial"/>
          <w:sz w:val="28"/>
          <w:szCs w:val="28"/>
        </w:rPr>
      </w:pPr>
      <w:r w:rsidRPr="00F835E0">
        <w:rPr>
          <w:rFonts w:ascii="Arial" w:hAnsi="Arial" w:cs="Arial"/>
          <w:sz w:val="28"/>
          <w:szCs w:val="28"/>
        </w:rPr>
        <w:t xml:space="preserve">En el Estado de Coahuila, la reparación integral a las víctimas de violaciones a derechos humanos y delitos se encuentra consagrada en el artículo 10 de la Ley de Víctimas para el Estado de Coahuila de Zaragoza en ella se establecen una serie de medidas de reparación, satisfacción y garantías de no repetición y en específico se regulan una serie de ayudas y medidas de emergencia en los casos de delitos y violaciones a derechos humanos que atenten  en contra de la libertad, la integridad personal y la seguridad sexual. </w:t>
      </w:r>
      <w:r w:rsidRPr="00F835E0">
        <w:rPr>
          <w:rFonts w:ascii="Arial" w:hAnsi="Arial" w:cs="Arial"/>
          <w:sz w:val="28"/>
          <w:szCs w:val="28"/>
        </w:rPr>
        <w:lastRenderedPageBreak/>
        <w:t>Por lo que en la presente reforma de a la ley se propone incluir en ese mismo artículo a las víctimas indirectas de delitos o violaciones a derechos humanos que atenten contra la vida, tales como hijos, hijas y personas que dependían de la víctima directa, con esta reforma se busca complementar la protección de las víctimas indirectas garantizándoles también el acceso a la reparación del daño lo más completa posible así como las medidas urgentes de apoyo en los casos más graves como feminicidio y homicidio,  buscando en todo tiempo la protección más amplia y progresiva de las víctimas en los términos de los artículos constitucionales y convencionales ya citados.</w:t>
      </w:r>
    </w:p>
    <w:p w:rsidR="00F97D17" w:rsidRPr="002A5F2B" w:rsidRDefault="00BC0309" w:rsidP="00F97D17">
      <w:pPr>
        <w:spacing w:after="240" w:line="360" w:lineRule="auto"/>
        <w:jc w:val="both"/>
        <w:rPr>
          <w:rFonts w:ascii="Arial" w:hAnsi="Arial" w:cs="Arial"/>
          <w:sz w:val="28"/>
          <w:szCs w:val="28"/>
        </w:rPr>
      </w:pPr>
      <w:r>
        <w:rPr>
          <w:rFonts w:ascii="Arial" w:hAnsi="Arial" w:cs="Arial"/>
          <w:sz w:val="28"/>
          <w:szCs w:val="28"/>
        </w:rPr>
        <w:t>Por estas razones y con fundame</w:t>
      </w:r>
      <w:r w:rsidR="00F97D17" w:rsidRPr="0054225F">
        <w:rPr>
          <w:rFonts w:ascii="Arial" w:hAnsi="Arial" w:cs="Arial"/>
          <w:sz w:val="28"/>
          <w:szCs w:val="28"/>
        </w:rPr>
        <w:t>nto en lo dispuesto por los artículos 59 fracción I, 60 y 67 fracción I de la Constitución Política del Estado de Coahuila, así como 21 fracción IV, 152 fracción I y demás relativos de la Ley Orgánica del Congreso del Estado Independiente, Libre y Soberano de Coahuila de Zaragoza, se presenta ante este H. Congreso del Estado, la siguiente:</w:t>
      </w:r>
    </w:p>
    <w:p w:rsidR="00373D09" w:rsidRPr="002A5F2B" w:rsidRDefault="00373D09" w:rsidP="00BF7E4A">
      <w:pPr>
        <w:spacing w:after="240" w:line="360" w:lineRule="auto"/>
        <w:jc w:val="center"/>
        <w:rPr>
          <w:rFonts w:ascii="Arial" w:hAnsi="Arial" w:cs="Arial"/>
          <w:sz w:val="28"/>
          <w:szCs w:val="28"/>
        </w:rPr>
      </w:pPr>
      <w:r w:rsidRPr="002A5F2B">
        <w:rPr>
          <w:rFonts w:ascii="Arial" w:hAnsi="Arial" w:cs="Arial"/>
          <w:b/>
          <w:sz w:val="28"/>
          <w:szCs w:val="28"/>
        </w:rPr>
        <w:t>INICIATIVA CON PROYECTO DE DECRETO</w:t>
      </w:r>
    </w:p>
    <w:p w:rsidR="002863B5" w:rsidRDefault="00C9419D" w:rsidP="00BA06EF">
      <w:pPr>
        <w:spacing w:after="240" w:line="360" w:lineRule="auto"/>
        <w:jc w:val="both"/>
        <w:rPr>
          <w:rFonts w:ascii="Arial" w:hAnsi="Arial" w:cs="Arial"/>
          <w:b/>
          <w:sz w:val="28"/>
          <w:szCs w:val="28"/>
        </w:rPr>
      </w:pPr>
      <w:proofErr w:type="gramStart"/>
      <w:r w:rsidRPr="002A5F2B">
        <w:rPr>
          <w:rFonts w:ascii="Arial" w:hAnsi="Arial" w:cs="Arial"/>
          <w:b/>
          <w:sz w:val="28"/>
          <w:szCs w:val="28"/>
        </w:rPr>
        <w:t>ÚNICO</w:t>
      </w:r>
      <w:r w:rsidR="00F97D17" w:rsidRPr="002A5F2B">
        <w:rPr>
          <w:rFonts w:ascii="Arial" w:hAnsi="Arial" w:cs="Arial"/>
          <w:b/>
          <w:sz w:val="28"/>
          <w:szCs w:val="28"/>
        </w:rPr>
        <w:t>.-</w:t>
      </w:r>
      <w:proofErr w:type="gramEnd"/>
      <w:r w:rsidR="00D10D78">
        <w:rPr>
          <w:rFonts w:ascii="Arial" w:hAnsi="Arial" w:cs="Arial"/>
          <w:sz w:val="28"/>
          <w:szCs w:val="28"/>
        </w:rPr>
        <w:t xml:space="preserve"> </w:t>
      </w:r>
      <w:r w:rsidR="00F64506">
        <w:rPr>
          <w:rFonts w:ascii="Arial" w:hAnsi="Arial" w:cs="Arial"/>
          <w:sz w:val="28"/>
          <w:szCs w:val="28"/>
        </w:rPr>
        <w:t xml:space="preserve"> S</w:t>
      </w:r>
      <w:r w:rsidR="00DC15EE">
        <w:rPr>
          <w:rFonts w:ascii="Arial" w:eastAsia="Calibri" w:hAnsi="Arial" w:cs="Arial"/>
          <w:sz w:val="28"/>
          <w:szCs w:val="28"/>
        </w:rPr>
        <w:t>e</w:t>
      </w:r>
      <w:r w:rsidR="00BC0309" w:rsidRPr="00BC0309">
        <w:t xml:space="preserve"> </w:t>
      </w:r>
      <w:r w:rsidR="009967B9">
        <w:rPr>
          <w:rFonts w:ascii="Arial" w:eastAsia="Calibri" w:hAnsi="Arial" w:cs="Arial"/>
          <w:sz w:val="28"/>
          <w:szCs w:val="28"/>
        </w:rPr>
        <w:t>reforma la fracción III del Artículo 10 de la Ley de Víctimas para el Estado de Coahuila de Zaragoza</w:t>
      </w:r>
      <w:r w:rsidR="00845260">
        <w:rPr>
          <w:rFonts w:ascii="Arial" w:eastAsia="Calibri" w:hAnsi="Arial" w:cs="Arial"/>
          <w:sz w:val="28"/>
          <w:szCs w:val="28"/>
        </w:rPr>
        <w:t xml:space="preserve">, </w:t>
      </w:r>
      <w:r w:rsidR="00D64A83">
        <w:rPr>
          <w:rFonts w:ascii="Arial" w:hAnsi="Arial" w:cs="Arial"/>
          <w:sz w:val="28"/>
          <w:szCs w:val="28"/>
        </w:rPr>
        <w:t>para quedar como sigue</w:t>
      </w:r>
      <w:r w:rsidR="00836EC7">
        <w:rPr>
          <w:rFonts w:ascii="Arial" w:hAnsi="Arial" w:cs="Arial"/>
          <w:sz w:val="28"/>
          <w:szCs w:val="28"/>
        </w:rPr>
        <w:t>:</w:t>
      </w:r>
      <w:r w:rsidR="00836EC7" w:rsidRPr="00A13E49">
        <w:rPr>
          <w:rFonts w:ascii="Arial" w:hAnsi="Arial" w:cs="Arial"/>
          <w:b/>
          <w:sz w:val="28"/>
          <w:szCs w:val="28"/>
        </w:rPr>
        <w:t xml:space="preserve"> </w:t>
      </w:r>
    </w:p>
    <w:p w:rsidR="00FE3618" w:rsidRDefault="009967B9" w:rsidP="00BA06EF">
      <w:pPr>
        <w:spacing w:after="240" w:line="360" w:lineRule="auto"/>
        <w:jc w:val="both"/>
        <w:rPr>
          <w:rFonts w:ascii="Arial" w:hAnsi="Arial" w:cs="Arial"/>
          <w:b/>
          <w:sz w:val="28"/>
          <w:szCs w:val="28"/>
        </w:rPr>
      </w:pPr>
      <w:r>
        <w:rPr>
          <w:rFonts w:ascii="Arial" w:hAnsi="Arial" w:cs="Arial"/>
          <w:b/>
          <w:sz w:val="28"/>
          <w:szCs w:val="28"/>
        </w:rPr>
        <w:t>Artículo 10</w:t>
      </w:r>
      <w:r w:rsidR="00FE3618">
        <w:rPr>
          <w:rFonts w:ascii="Arial" w:hAnsi="Arial" w:cs="Arial"/>
          <w:b/>
          <w:sz w:val="28"/>
          <w:szCs w:val="28"/>
        </w:rPr>
        <w:t>…</w:t>
      </w:r>
    </w:p>
    <w:p w:rsidR="00FE3618" w:rsidRDefault="00FE3618" w:rsidP="00BA06EF">
      <w:pPr>
        <w:spacing w:after="240" w:line="360" w:lineRule="auto"/>
        <w:jc w:val="both"/>
        <w:rPr>
          <w:rFonts w:ascii="Arial" w:hAnsi="Arial" w:cs="Arial"/>
          <w:b/>
          <w:sz w:val="28"/>
          <w:szCs w:val="28"/>
        </w:rPr>
      </w:pPr>
      <w:r>
        <w:rPr>
          <w:rFonts w:ascii="Arial" w:hAnsi="Arial" w:cs="Arial"/>
          <w:b/>
          <w:sz w:val="28"/>
          <w:szCs w:val="28"/>
        </w:rPr>
        <w:t>I…</w:t>
      </w:r>
    </w:p>
    <w:p w:rsidR="009967B9" w:rsidRDefault="009967B9" w:rsidP="00BA06EF">
      <w:pPr>
        <w:spacing w:after="240" w:line="360" w:lineRule="auto"/>
        <w:jc w:val="both"/>
        <w:rPr>
          <w:rFonts w:ascii="Arial" w:hAnsi="Arial" w:cs="Arial"/>
          <w:b/>
          <w:sz w:val="28"/>
          <w:szCs w:val="28"/>
        </w:rPr>
      </w:pPr>
      <w:r>
        <w:rPr>
          <w:rFonts w:ascii="Arial" w:hAnsi="Arial" w:cs="Arial"/>
          <w:b/>
          <w:sz w:val="28"/>
          <w:szCs w:val="28"/>
        </w:rPr>
        <w:t>II…</w:t>
      </w:r>
    </w:p>
    <w:p w:rsidR="00F835E0" w:rsidRDefault="009967B9" w:rsidP="00BA06EF">
      <w:pPr>
        <w:spacing w:after="240" w:line="360" w:lineRule="auto"/>
        <w:jc w:val="both"/>
        <w:rPr>
          <w:rFonts w:ascii="Arial" w:hAnsi="Arial" w:cs="Arial"/>
          <w:sz w:val="28"/>
          <w:szCs w:val="28"/>
        </w:rPr>
      </w:pPr>
      <w:r w:rsidRPr="009967B9">
        <w:rPr>
          <w:rFonts w:ascii="Arial" w:hAnsi="Arial" w:cs="Arial"/>
          <w:sz w:val="28"/>
          <w:szCs w:val="28"/>
        </w:rPr>
        <w:lastRenderedPageBreak/>
        <w:t xml:space="preserve">III. Derecho a ayuda provisional, oportuna y rápida de acuerdo a las necesidades inmediatas que tengan relación directa con el hecho </w:t>
      </w:r>
      <w:proofErr w:type="spellStart"/>
      <w:r w:rsidRPr="009967B9">
        <w:rPr>
          <w:rFonts w:ascii="Arial" w:hAnsi="Arial" w:cs="Arial"/>
          <w:sz w:val="28"/>
          <w:szCs w:val="28"/>
        </w:rPr>
        <w:t>victimizante</w:t>
      </w:r>
      <w:proofErr w:type="spellEnd"/>
      <w:r w:rsidRPr="009967B9">
        <w:rPr>
          <w:rFonts w:ascii="Arial" w:hAnsi="Arial" w:cs="Arial"/>
          <w:sz w:val="28"/>
          <w:szCs w:val="28"/>
        </w:rPr>
        <w:t xml:space="preserve"> a partir del momento en el que las autoridades tengan conocimiento del delito o de la violación de derechos, para garantizar en condiciones dignas y seguras: </w:t>
      </w:r>
    </w:p>
    <w:p w:rsidR="009967B9" w:rsidRPr="009967B9" w:rsidRDefault="009967B9" w:rsidP="00BA06EF">
      <w:pPr>
        <w:spacing w:after="240" w:line="360" w:lineRule="auto"/>
        <w:jc w:val="both"/>
        <w:rPr>
          <w:rFonts w:ascii="Arial" w:hAnsi="Arial" w:cs="Arial"/>
          <w:sz w:val="28"/>
          <w:szCs w:val="28"/>
        </w:rPr>
      </w:pPr>
      <w:r w:rsidRPr="009967B9">
        <w:rPr>
          <w:rFonts w:ascii="Arial" w:hAnsi="Arial" w:cs="Arial"/>
          <w:sz w:val="28"/>
          <w:szCs w:val="28"/>
        </w:rPr>
        <w:t xml:space="preserve">a) La satisfacción de sus necesidades de alimentación; </w:t>
      </w:r>
    </w:p>
    <w:p w:rsidR="009967B9" w:rsidRPr="009967B9" w:rsidRDefault="009967B9" w:rsidP="00BA06EF">
      <w:pPr>
        <w:spacing w:after="240" w:line="360" w:lineRule="auto"/>
        <w:jc w:val="both"/>
        <w:rPr>
          <w:rFonts w:ascii="Arial" w:hAnsi="Arial" w:cs="Arial"/>
          <w:sz w:val="28"/>
          <w:szCs w:val="28"/>
        </w:rPr>
      </w:pPr>
      <w:r w:rsidRPr="009967B9">
        <w:rPr>
          <w:rFonts w:ascii="Arial" w:hAnsi="Arial" w:cs="Arial"/>
          <w:sz w:val="28"/>
          <w:szCs w:val="28"/>
        </w:rPr>
        <w:t xml:space="preserve">b) El aseo personal; </w:t>
      </w:r>
    </w:p>
    <w:p w:rsidR="009967B9" w:rsidRPr="009967B9" w:rsidRDefault="009967B9" w:rsidP="00BA06EF">
      <w:pPr>
        <w:spacing w:after="240" w:line="360" w:lineRule="auto"/>
        <w:jc w:val="both"/>
        <w:rPr>
          <w:rFonts w:ascii="Arial" w:hAnsi="Arial" w:cs="Arial"/>
          <w:sz w:val="28"/>
          <w:szCs w:val="28"/>
        </w:rPr>
      </w:pPr>
      <w:r w:rsidRPr="009967B9">
        <w:rPr>
          <w:rFonts w:ascii="Arial" w:hAnsi="Arial" w:cs="Arial"/>
          <w:sz w:val="28"/>
          <w:szCs w:val="28"/>
        </w:rPr>
        <w:t>c) El manejo de abastecimientos;</w:t>
      </w:r>
    </w:p>
    <w:p w:rsidR="009967B9" w:rsidRPr="009967B9" w:rsidRDefault="009967B9" w:rsidP="00BA06EF">
      <w:pPr>
        <w:spacing w:after="240" w:line="360" w:lineRule="auto"/>
        <w:jc w:val="both"/>
        <w:rPr>
          <w:rFonts w:ascii="Arial" w:hAnsi="Arial" w:cs="Arial"/>
          <w:sz w:val="28"/>
          <w:szCs w:val="28"/>
        </w:rPr>
      </w:pPr>
      <w:r w:rsidRPr="009967B9">
        <w:rPr>
          <w:rFonts w:ascii="Arial" w:hAnsi="Arial" w:cs="Arial"/>
          <w:sz w:val="28"/>
          <w:szCs w:val="28"/>
        </w:rPr>
        <w:t xml:space="preserve"> d) Atención médica y psicológica de urgencia; </w:t>
      </w:r>
    </w:p>
    <w:p w:rsidR="009967B9" w:rsidRPr="009967B9" w:rsidRDefault="009967B9" w:rsidP="00BA06EF">
      <w:pPr>
        <w:spacing w:after="240" w:line="360" w:lineRule="auto"/>
        <w:jc w:val="both"/>
        <w:rPr>
          <w:rFonts w:ascii="Arial" w:hAnsi="Arial" w:cs="Arial"/>
          <w:sz w:val="28"/>
          <w:szCs w:val="28"/>
        </w:rPr>
      </w:pPr>
      <w:r w:rsidRPr="009967B9">
        <w:rPr>
          <w:rFonts w:ascii="Arial" w:hAnsi="Arial" w:cs="Arial"/>
          <w:sz w:val="28"/>
          <w:szCs w:val="28"/>
        </w:rPr>
        <w:t>e) Transporte de emergencia; y</w:t>
      </w:r>
    </w:p>
    <w:p w:rsidR="009967B9" w:rsidRPr="009967B9" w:rsidRDefault="009967B9" w:rsidP="00BA06EF">
      <w:pPr>
        <w:spacing w:after="240" w:line="360" w:lineRule="auto"/>
        <w:jc w:val="both"/>
        <w:rPr>
          <w:rFonts w:ascii="Arial" w:hAnsi="Arial" w:cs="Arial"/>
          <w:sz w:val="28"/>
          <w:szCs w:val="28"/>
        </w:rPr>
      </w:pPr>
      <w:r w:rsidRPr="009967B9">
        <w:rPr>
          <w:rFonts w:ascii="Arial" w:hAnsi="Arial" w:cs="Arial"/>
          <w:sz w:val="28"/>
          <w:szCs w:val="28"/>
        </w:rPr>
        <w:t xml:space="preserve"> f) Alojamiento transitorio.</w:t>
      </w:r>
    </w:p>
    <w:p w:rsidR="009967B9" w:rsidRPr="009967B9" w:rsidRDefault="009967B9" w:rsidP="009967B9">
      <w:pPr>
        <w:spacing w:line="240" w:lineRule="auto"/>
        <w:jc w:val="both"/>
        <w:rPr>
          <w:rFonts w:ascii="Arial" w:hAnsi="Arial" w:cs="Arial"/>
          <w:sz w:val="28"/>
          <w:szCs w:val="28"/>
        </w:rPr>
      </w:pPr>
      <w:r w:rsidRPr="009967B9">
        <w:rPr>
          <w:rFonts w:ascii="Arial" w:hAnsi="Arial" w:cs="Arial"/>
          <w:sz w:val="28"/>
          <w:szCs w:val="28"/>
        </w:rPr>
        <w:t xml:space="preserve"> Las víctimas de delitos o de violaciones de derechos contra la libertad, la integridad personal y la seguridad sexual, recibirán ayuda médica y psicológica especializada de emergencia en los términos de la presente Ley</w:t>
      </w:r>
      <w:r w:rsidRPr="009967B9">
        <w:rPr>
          <w:rFonts w:ascii="Arial" w:hAnsi="Arial" w:cs="Arial"/>
          <w:b/>
          <w:sz w:val="28"/>
          <w:szCs w:val="28"/>
        </w:rPr>
        <w:t xml:space="preserve">.  En el caso de los delitos que atenten en contra de la </w:t>
      </w:r>
      <w:proofErr w:type="gramStart"/>
      <w:r w:rsidRPr="009967B9">
        <w:rPr>
          <w:rFonts w:ascii="Arial" w:hAnsi="Arial" w:cs="Arial"/>
          <w:b/>
          <w:sz w:val="28"/>
          <w:szCs w:val="28"/>
        </w:rPr>
        <w:t>vida,  las</w:t>
      </w:r>
      <w:proofErr w:type="gramEnd"/>
      <w:r w:rsidRPr="009967B9">
        <w:rPr>
          <w:rFonts w:ascii="Arial" w:hAnsi="Arial" w:cs="Arial"/>
          <w:b/>
          <w:sz w:val="28"/>
          <w:szCs w:val="28"/>
        </w:rPr>
        <w:t xml:space="preserve"> victimas indirectas podrán acceder a los derechos y ayudas contenidos en el presente artículo.</w:t>
      </w:r>
      <w:r w:rsidRPr="009967B9">
        <w:rPr>
          <w:rFonts w:ascii="Arial" w:hAnsi="Arial" w:cs="Arial"/>
          <w:sz w:val="28"/>
          <w:szCs w:val="28"/>
        </w:rPr>
        <w:t xml:space="preserve">  </w:t>
      </w:r>
    </w:p>
    <w:p w:rsidR="009967B9" w:rsidRDefault="009967B9" w:rsidP="00BA06EF">
      <w:pPr>
        <w:spacing w:after="240" w:line="360" w:lineRule="auto"/>
        <w:jc w:val="both"/>
        <w:rPr>
          <w:rFonts w:ascii="Arial" w:hAnsi="Arial" w:cs="Arial"/>
          <w:b/>
          <w:sz w:val="28"/>
          <w:szCs w:val="28"/>
        </w:rPr>
      </w:pPr>
      <w:r>
        <w:rPr>
          <w:rFonts w:ascii="Arial" w:hAnsi="Arial" w:cs="Arial"/>
          <w:b/>
          <w:sz w:val="28"/>
          <w:szCs w:val="28"/>
        </w:rPr>
        <w:t>…</w:t>
      </w:r>
    </w:p>
    <w:p w:rsidR="00FE3618" w:rsidRDefault="009967B9" w:rsidP="009967B9">
      <w:pPr>
        <w:spacing w:after="240" w:line="360" w:lineRule="auto"/>
        <w:jc w:val="both"/>
        <w:rPr>
          <w:rFonts w:ascii="Arial" w:hAnsi="Arial" w:cs="Arial"/>
          <w:b/>
          <w:sz w:val="28"/>
          <w:szCs w:val="28"/>
        </w:rPr>
      </w:pPr>
      <w:r>
        <w:rPr>
          <w:rFonts w:ascii="Arial" w:hAnsi="Arial" w:cs="Arial"/>
          <w:b/>
          <w:sz w:val="28"/>
          <w:szCs w:val="28"/>
        </w:rPr>
        <w:t>IV</w:t>
      </w:r>
      <w:r w:rsidR="00FE3618">
        <w:rPr>
          <w:rFonts w:ascii="Arial" w:hAnsi="Arial" w:cs="Arial"/>
          <w:b/>
          <w:sz w:val="28"/>
          <w:szCs w:val="28"/>
        </w:rPr>
        <w:t>…</w:t>
      </w:r>
    </w:p>
    <w:p w:rsidR="00FE3618" w:rsidRDefault="009967B9" w:rsidP="00FE3618">
      <w:pPr>
        <w:jc w:val="both"/>
        <w:rPr>
          <w:rFonts w:ascii="Arial" w:hAnsi="Arial" w:cs="Arial"/>
          <w:b/>
          <w:sz w:val="28"/>
          <w:szCs w:val="28"/>
        </w:rPr>
      </w:pPr>
      <w:r>
        <w:rPr>
          <w:rFonts w:ascii="Arial" w:hAnsi="Arial" w:cs="Arial"/>
          <w:b/>
          <w:sz w:val="28"/>
          <w:szCs w:val="28"/>
        </w:rPr>
        <w:t>V</w:t>
      </w:r>
      <w:r w:rsidR="00FE3618">
        <w:rPr>
          <w:rFonts w:ascii="Arial" w:hAnsi="Arial" w:cs="Arial"/>
          <w:b/>
          <w:sz w:val="28"/>
          <w:szCs w:val="28"/>
        </w:rPr>
        <w:t>...</w:t>
      </w:r>
    </w:p>
    <w:p w:rsidR="00845260" w:rsidRDefault="00845260" w:rsidP="00484F8A">
      <w:pPr>
        <w:spacing w:after="240" w:line="360" w:lineRule="auto"/>
        <w:jc w:val="both"/>
        <w:rPr>
          <w:rFonts w:ascii="Arial" w:hAnsi="Arial" w:cs="Arial"/>
          <w:b/>
          <w:sz w:val="28"/>
          <w:szCs w:val="28"/>
        </w:rPr>
      </w:pPr>
    </w:p>
    <w:p w:rsidR="00F97D17" w:rsidRPr="002A5F2B" w:rsidRDefault="00F97D17" w:rsidP="00F97D17">
      <w:pPr>
        <w:spacing w:after="240" w:line="360" w:lineRule="auto"/>
        <w:jc w:val="center"/>
        <w:rPr>
          <w:rFonts w:ascii="Arial" w:hAnsi="Arial" w:cs="Arial"/>
          <w:b/>
          <w:sz w:val="28"/>
          <w:szCs w:val="28"/>
        </w:rPr>
      </w:pPr>
      <w:r w:rsidRPr="002A5F2B">
        <w:rPr>
          <w:rFonts w:ascii="Arial" w:hAnsi="Arial" w:cs="Arial"/>
          <w:b/>
          <w:sz w:val="28"/>
          <w:szCs w:val="28"/>
        </w:rPr>
        <w:lastRenderedPageBreak/>
        <w:t>ARTÍCULOS TRANSITORIOS.</w:t>
      </w:r>
    </w:p>
    <w:p w:rsidR="00F97D17" w:rsidRPr="002A5F2B" w:rsidRDefault="00F97D17" w:rsidP="00F97D17">
      <w:pPr>
        <w:spacing w:after="240" w:line="360" w:lineRule="auto"/>
        <w:jc w:val="both"/>
        <w:rPr>
          <w:rFonts w:ascii="Arial" w:hAnsi="Arial" w:cs="Arial"/>
          <w:sz w:val="28"/>
          <w:szCs w:val="28"/>
        </w:rPr>
      </w:pPr>
      <w:proofErr w:type="gramStart"/>
      <w:r w:rsidRPr="002A5F2B">
        <w:rPr>
          <w:rFonts w:ascii="Arial" w:hAnsi="Arial" w:cs="Arial"/>
          <w:b/>
          <w:sz w:val="28"/>
          <w:szCs w:val="28"/>
        </w:rPr>
        <w:t>PRIMERO.-</w:t>
      </w:r>
      <w:proofErr w:type="gramEnd"/>
      <w:r w:rsidRPr="002A5F2B">
        <w:rPr>
          <w:rFonts w:ascii="Arial" w:hAnsi="Arial" w:cs="Arial"/>
          <w:sz w:val="28"/>
          <w:szCs w:val="28"/>
        </w:rPr>
        <w:t xml:space="preserve"> El presente decreto entrará en vigor al día siguiente de su publicación en el Periódico Oficial del Gobierno del Estado.</w:t>
      </w:r>
    </w:p>
    <w:p w:rsidR="008A7A8C" w:rsidRPr="002A5F2B" w:rsidRDefault="008A7A8C" w:rsidP="008A7A8C">
      <w:pPr>
        <w:spacing w:after="240" w:line="360" w:lineRule="auto"/>
        <w:jc w:val="both"/>
        <w:rPr>
          <w:rFonts w:ascii="Arial" w:hAnsi="Arial" w:cs="Arial"/>
          <w:sz w:val="28"/>
          <w:szCs w:val="28"/>
        </w:rPr>
      </w:pPr>
      <w:proofErr w:type="gramStart"/>
      <w:r w:rsidRPr="002A5F2B">
        <w:rPr>
          <w:rFonts w:ascii="Arial" w:hAnsi="Arial" w:cs="Arial"/>
          <w:b/>
          <w:sz w:val="28"/>
          <w:szCs w:val="28"/>
        </w:rPr>
        <w:t>SEGUNDO.-</w:t>
      </w:r>
      <w:proofErr w:type="gramEnd"/>
      <w:r w:rsidRPr="002A5F2B">
        <w:rPr>
          <w:rFonts w:ascii="Arial" w:hAnsi="Arial" w:cs="Arial"/>
          <w:sz w:val="28"/>
          <w:szCs w:val="28"/>
        </w:rPr>
        <w:t>Se derogan las disposiciones que se opongan al presente decreto.</w:t>
      </w:r>
    </w:p>
    <w:p w:rsidR="000020D2" w:rsidRPr="002A5F2B" w:rsidRDefault="008A7A8C" w:rsidP="008A7A8C">
      <w:pPr>
        <w:spacing w:after="240" w:line="360" w:lineRule="auto"/>
        <w:jc w:val="both"/>
        <w:rPr>
          <w:rFonts w:ascii="Arial" w:hAnsi="Arial" w:cs="Arial"/>
          <w:sz w:val="28"/>
          <w:szCs w:val="28"/>
        </w:rPr>
      </w:pPr>
      <w:r w:rsidRPr="002A5F2B">
        <w:rPr>
          <w:rFonts w:ascii="Arial" w:hAnsi="Arial" w:cs="Arial"/>
          <w:sz w:val="28"/>
          <w:szCs w:val="28"/>
        </w:rPr>
        <w:t>Por lo expuesto y fundado, ante esta soberanía respetuosamente s</w:t>
      </w:r>
      <w:r w:rsidR="00654ABB">
        <w:rPr>
          <w:rFonts w:ascii="Arial" w:hAnsi="Arial" w:cs="Arial"/>
          <w:sz w:val="28"/>
          <w:szCs w:val="28"/>
        </w:rPr>
        <w:t>olicito</w:t>
      </w:r>
      <w:r w:rsidRPr="002A5F2B">
        <w:rPr>
          <w:rFonts w:ascii="Arial" w:hAnsi="Arial" w:cs="Arial"/>
          <w:sz w:val="28"/>
          <w:szCs w:val="28"/>
        </w:rPr>
        <w:t xml:space="preserve"> que las reformas presentadas sean votadas a favor.</w:t>
      </w:r>
    </w:p>
    <w:p w:rsidR="008A7A8C" w:rsidRPr="002A5F2B" w:rsidRDefault="008A7A8C" w:rsidP="008A7A8C">
      <w:pPr>
        <w:spacing w:after="240" w:line="360" w:lineRule="auto"/>
        <w:jc w:val="center"/>
        <w:rPr>
          <w:rFonts w:ascii="Arial" w:hAnsi="Arial" w:cs="Arial"/>
          <w:b/>
          <w:sz w:val="28"/>
          <w:szCs w:val="28"/>
        </w:rPr>
      </w:pPr>
      <w:r w:rsidRPr="002A5F2B">
        <w:rPr>
          <w:rFonts w:ascii="Arial" w:hAnsi="Arial" w:cs="Arial"/>
          <w:b/>
          <w:sz w:val="28"/>
          <w:szCs w:val="28"/>
        </w:rPr>
        <w:t>SALÓN DE SESIONES DEL H. CONGRESO DEL ESTADO</w:t>
      </w:r>
    </w:p>
    <w:p w:rsidR="008A7A8C" w:rsidRPr="002A5F2B" w:rsidRDefault="008A7A8C" w:rsidP="008A7A8C">
      <w:pPr>
        <w:spacing w:after="240" w:line="360" w:lineRule="auto"/>
        <w:jc w:val="center"/>
        <w:rPr>
          <w:rFonts w:ascii="Arial" w:hAnsi="Arial" w:cs="Arial"/>
          <w:b/>
          <w:sz w:val="28"/>
          <w:szCs w:val="28"/>
        </w:rPr>
      </w:pPr>
      <w:r w:rsidRPr="002A5F2B">
        <w:rPr>
          <w:rFonts w:ascii="Arial" w:hAnsi="Arial" w:cs="Arial"/>
          <w:b/>
          <w:sz w:val="28"/>
          <w:szCs w:val="28"/>
        </w:rPr>
        <w:t xml:space="preserve">Saltillo, Coahuila de Zaragoza </w:t>
      </w:r>
      <w:proofErr w:type="gramStart"/>
      <w:r w:rsidRPr="002A5F2B">
        <w:rPr>
          <w:rFonts w:ascii="Arial" w:hAnsi="Arial" w:cs="Arial"/>
          <w:b/>
          <w:sz w:val="28"/>
          <w:szCs w:val="28"/>
        </w:rPr>
        <w:t xml:space="preserve">a </w:t>
      </w:r>
      <w:r w:rsidR="00484F8A">
        <w:rPr>
          <w:rFonts w:ascii="Arial" w:hAnsi="Arial" w:cs="Arial"/>
          <w:b/>
          <w:sz w:val="28"/>
          <w:szCs w:val="28"/>
        </w:rPr>
        <w:t xml:space="preserve"> </w:t>
      </w:r>
      <w:r w:rsidR="00FE3618">
        <w:rPr>
          <w:rFonts w:ascii="Arial" w:hAnsi="Arial" w:cs="Arial"/>
          <w:b/>
          <w:sz w:val="28"/>
          <w:szCs w:val="28"/>
        </w:rPr>
        <w:t>30</w:t>
      </w:r>
      <w:proofErr w:type="gramEnd"/>
      <w:r w:rsidR="00FE3618">
        <w:rPr>
          <w:rFonts w:ascii="Arial" w:hAnsi="Arial" w:cs="Arial"/>
          <w:b/>
          <w:sz w:val="28"/>
          <w:szCs w:val="28"/>
        </w:rPr>
        <w:t xml:space="preserve"> </w:t>
      </w:r>
      <w:r w:rsidR="00AE74D0">
        <w:rPr>
          <w:rFonts w:ascii="Arial" w:hAnsi="Arial" w:cs="Arial"/>
          <w:b/>
          <w:sz w:val="28"/>
          <w:szCs w:val="28"/>
        </w:rPr>
        <w:t>de</w:t>
      </w:r>
      <w:r w:rsidR="00FE3618">
        <w:rPr>
          <w:rFonts w:ascii="Arial" w:hAnsi="Arial" w:cs="Arial"/>
          <w:b/>
          <w:sz w:val="28"/>
          <w:szCs w:val="28"/>
        </w:rPr>
        <w:t xml:space="preserve"> septiembre </w:t>
      </w:r>
      <w:r w:rsidR="00484F8A">
        <w:rPr>
          <w:rFonts w:ascii="Arial" w:hAnsi="Arial" w:cs="Arial"/>
          <w:b/>
          <w:sz w:val="28"/>
          <w:szCs w:val="28"/>
        </w:rPr>
        <w:t xml:space="preserve"> del 2020</w:t>
      </w:r>
      <w:r w:rsidR="00AE74D0">
        <w:rPr>
          <w:rFonts w:ascii="Arial" w:hAnsi="Arial" w:cs="Arial"/>
          <w:b/>
          <w:sz w:val="28"/>
          <w:szCs w:val="28"/>
        </w:rPr>
        <w:t>.</w:t>
      </w:r>
    </w:p>
    <w:p w:rsidR="008A7A8C" w:rsidRPr="002A5F2B" w:rsidRDefault="008A7A8C" w:rsidP="008A7A8C">
      <w:pPr>
        <w:spacing w:after="240" w:line="360" w:lineRule="auto"/>
      </w:pPr>
    </w:p>
    <w:p w:rsidR="008A7A8C" w:rsidRDefault="008A7A8C" w:rsidP="00BF7E4A">
      <w:pPr>
        <w:spacing w:after="240" w:line="360" w:lineRule="auto"/>
        <w:jc w:val="center"/>
        <w:rPr>
          <w:rFonts w:ascii="Arial" w:hAnsi="Arial" w:cs="Arial"/>
          <w:b/>
          <w:sz w:val="28"/>
          <w:szCs w:val="28"/>
        </w:rPr>
      </w:pPr>
      <w:bookmarkStart w:id="1" w:name="_GoBack"/>
      <w:bookmarkEnd w:id="1"/>
      <w:r w:rsidRPr="002A5F2B">
        <w:rPr>
          <w:rFonts w:ascii="Arial" w:hAnsi="Arial" w:cs="Arial"/>
          <w:b/>
          <w:sz w:val="28"/>
          <w:szCs w:val="28"/>
        </w:rPr>
        <w:t>DIPUTAD</w:t>
      </w:r>
      <w:r w:rsidR="00BF7E4A" w:rsidRPr="002A5F2B">
        <w:rPr>
          <w:rFonts w:ascii="Arial" w:hAnsi="Arial" w:cs="Arial"/>
          <w:b/>
          <w:sz w:val="28"/>
          <w:szCs w:val="28"/>
        </w:rPr>
        <w:t>A</w:t>
      </w:r>
    </w:p>
    <w:p w:rsidR="0075256A" w:rsidRPr="002A5F2B" w:rsidRDefault="0075256A" w:rsidP="00BF7E4A">
      <w:pPr>
        <w:spacing w:after="240" w:line="360" w:lineRule="auto"/>
        <w:jc w:val="center"/>
        <w:rPr>
          <w:rFonts w:ascii="Arial" w:hAnsi="Arial" w:cs="Arial"/>
          <w:b/>
          <w:sz w:val="28"/>
          <w:szCs w:val="28"/>
        </w:rPr>
      </w:pPr>
    </w:p>
    <w:p w:rsidR="00F97D17" w:rsidRDefault="008A7A8C" w:rsidP="00D35655">
      <w:pPr>
        <w:spacing w:after="240" w:line="360" w:lineRule="auto"/>
        <w:jc w:val="center"/>
        <w:rPr>
          <w:rFonts w:ascii="Arial" w:hAnsi="Arial" w:cs="Arial"/>
          <w:b/>
          <w:sz w:val="28"/>
          <w:szCs w:val="28"/>
        </w:rPr>
      </w:pPr>
      <w:r w:rsidRPr="002A5F2B">
        <w:rPr>
          <w:rFonts w:ascii="Arial" w:hAnsi="Arial" w:cs="Arial"/>
          <w:b/>
          <w:sz w:val="28"/>
          <w:szCs w:val="28"/>
        </w:rPr>
        <w:t xml:space="preserve">CLAUDIA </w:t>
      </w:r>
      <w:r w:rsidR="00D35655">
        <w:rPr>
          <w:rFonts w:ascii="Arial" w:hAnsi="Arial" w:cs="Arial"/>
          <w:b/>
          <w:sz w:val="28"/>
          <w:szCs w:val="28"/>
        </w:rPr>
        <w:t>ISELA RAMIREZ PINEDA.</w:t>
      </w:r>
    </w:p>
    <w:p w:rsidR="009765AD" w:rsidRDefault="009765AD" w:rsidP="00D35655">
      <w:pPr>
        <w:spacing w:after="240" w:line="360" w:lineRule="auto"/>
        <w:jc w:val="center"/>
        <w:rPr>
          <w:rFonts w:ascii="Arial" w:hAnsi="Arial" w:cs="Arial"/>
          <w:b/>
          <w:sz w:val="28"/>
          <w:szCs w:val="28"/>
        </w:rPr>
      </w:pPr>
    </w:p>
    <w:p w:rsidR="009765AD" w:rsidRPr="00D35655" w:rsidRDefault="009765AD" w:rsidP="00D35655">
      <w:pPr>
        <w:spacing w:after="240" w:line="360" w:lineRule="auto"/>
        <w:jc w:val="center"/>
        <w:rPr>
          <w:rFonts w:ascii="Arial" w:hAnsi="Arial" w:cs="Arial"/>
          <w:b/>
          <w:sz w:val="28"/>
          <w:szCs w:val="28"/>
        </w:rPr>
      </w:pPr>
    </w:p>
    <w:sectPr w:rsidR="009765AD" w:rsidRPr="00D35655" w:rsidSect="00F335A0">
      <w:headerReference w:type="default" r:id="rId8"/>
      <w:footerReference w:type="default" r:id="rId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E25" w:rsidRDefault="00076E25" w:rsidP="00F97D17">
      <w:pPr>
        <w:spacing w:after="0" w:line="240" w:lineRule="auto"/>
      </w:pPr>
      <w:r>
        <w:separator/>
      </w:r>
    </w:p>
  </w:endnote>
  <w:endnote w:type="continuationSeparator" w:id="0">
    <w:p w:rsidR="00076E25" w:rsidRDefault="00076E25" w:rsidP="00F9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158600"/>
      <w:docPartObj>
        <w:docPartGallery w:val="Page Numbers (Bottom of Page)"/>
        <w:docPartUnique/>
      </w:docPartObj>
    </w:sdtPr>
    <w:sdtEndPr/>
    <w:sdtContent>
      <w:p w:rsidR="00AD43D3" w:rsidRDefault="00AD43D3">
        <w:pPr>
          <w:pStyle w:val="Piedepgina"/>
          <w:jc w:val="center"/>
        </w:pPr>
        <w:r>
          <w:fldChar w:fldCharType="begin"/>
        </w:r>
        <w:r>
          <w:instrText>PAGE   \* MERGEFORMAT</w:instrText>
        </w:r>
        <w:r>
          <w:fldChar w:fldCharType="separate"/>
        </w:r>
        <w:r w:rsidR="00F910DF" w:rsidRPr="00F910DF">
          <w:rPr>
            <w:noProof/>
            <w:lang w:val="es-ES"/>
          </w:rPr>
          <w:t>7</w:t>
        </w:r>
        <w:r>
          <w:fldChar w:fldCharType="end"/>
        </w:r>
      </w:p>
    </w:sdtContent>
  </w:sdt>
  <w:p w:rsidR="00AD43D3" w:rsidRDefault="00AD43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E25" w:rsidRDefault="00076E25" w:rsidP="00F97D17">
      <w:pPr>
        <w:spacing w:after="0" w:line="240" w:lineRule="auto"/>
      </w:pPr>
      <w:r>
        <w:separator/>
      </w:r>
    </w:p>
  </w:footnote>
  <w:footnote w:type="continuationSeparator" w:id="0">
    <w:p w:rsidR="00076E25" w:rsidRDefault="00076E25" w:rsidP="00F97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3D3" w:rsidRDefault="00AD43D3" w:rsidP="0075256A">
    <w:pPr>
      <w:jc w:val="center"/>
      <w:rPr>
        <w:rFonts w:ascii="Century Schoolbook" w:hAnsi="Century Schoolbook"/>
        <w:b/>
        <w:bCs/>
        <w:sz w:val="6"/>
      </w:rPr>
    </w:pPr>
    <w:bookmarkStart w:id="2" w:name="_Hlk33698130"/>
    <w:r>
      <w:rPr>
        <w:noProof/>
        <w:lang w:eastAsia="es-MX"/>
      </w:rPr>
      <w:drawing>
        <wp:anchor distT="0" distB="0" distL="114300" distR="114300" simplePos="0" relativeHeight="251656704" behindDoc="0" locked="0" layoutInCell="1" allowOverlap="1" wp14:anchorId="28BAD5F0" wp14:editId="22AE2272">
          <wp:simplePos x="0" y="0"/>
          <wp:positionH relativeFrom="column">
            <wp:posOffset>-209550</wp:posOffset>
          </wp:positionH>
          <wp:positionV relativeFrom="paragraph">
            <wp:posOffset>-78105</wp:posOffset>
          </wp:positionV>
          <wp:extent cx="650240" cy="685800"/>
          <wp:effectExtent l="0" t="0" r="0" b="0"/>
          <wp:wrapSquare wrapText="bothSides"/>
          <wp:docPr id="11" name="Imagen 11" descr="Descripción: ESCUDO%20DEL%20ESTADO%20DE%20COAHUILA%2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ESCUDO%20DEL%20ESTADO%20DE%20COAHUILA%20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b/>
        <w:bCs/>
        <w:noProof/>
        <w:color w:val="000000"/>
        <w:lang w:eastAsia="es-MX"/>
      </w:rPr>
      <w:drawing>
        <wp:anchor distT="0" distB="0" distL="114300" distR="114300" simplePos="0" relativeHeight="251659776" behindDoc="0" locked="0" layoutInCell="1" allowOverlap="1" wp14:anchorId="0D6C231E" wp14:editId="088BF61E">
          <wp:simplePos x="0" y="0"/>
          <wp:positionH relativeFrom="column">
            <wp:posOffset>5460365</wp:posOffset>
          </wp:positionH>
          <wp:positionV relativeFrom="paragraph">
            <wp:posOffset>-280035</wp:posOffset>
          </wp:positionV>
          <wp:extent cx="351088" cy="882503"/>
          <wp:effectExtent l="0" t="0" r="0" b="0"/>
          <wp:wrapThrough wrapText="bothSides">
            <wp:wrapPolygon edited="0">
              <wp:start x="7043" y="0"/>
              <wp:lineTo x="2348" y="7464"/>
              <wp:lineTo x="0" y="8397"/>
              <wp:lineTo x="0" y="20994"/>
              <wp:lineTo x="18783" y="20994"/>
              <wp:lineTo x="19957" y="18194"/>
              <wp:lineTo x="19957" y="8864"/>
              <wp:lineTo x="17609" y="7464"/>
              <wp:lineTo x="12913" y="0"/>
              <wp:lineTo x="7043"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1088" cy="882503"/>
                  </a:xfrm>
                  <a:prstGeom prst="rect">
                    <a:avLst/>
                  </a:prstGeom>
                  <a:noFill/>
                  <a:ln>
                    <a:noFill/>
                  </a:ln>
                </pic:spPr>
              </pic:pic>
            </a:graphicData>
          </a:graphic>
        </wp:anchor>
      </w:drawing>
    </w:r>
  </w:p>
  <w:p w:rsidR="00AD43D3" w:rsidRDefault="00AD43D3" w:rsidP="0075256A">
    <w:pPr>
      <w:tabs>
        <w:tab w:val="center" w:pos="4419"/>
        <w:tab w:val="left" w:pos="5040"/>
        <w:tab w:val="right" w:pos="8838"/>
      </w:tabs>
      <w:spacing w:after="0"/>
      <w:jc w:val="center"/>
      <w:rPr>
        <w:rFonts w:ascii="Times New Roman" w:eastAsia="Calibri" w:hAnsi="Times New Roman" w:cs="Arial"/>
        <w:bCs/>
        <w:smallCaps/>
        <w:spacing w:val="20"/>
        <w:sz w:val="32"/>
        <w:szCs w:val="32"/>
      </w:rPr>
    </w:pPr>
    <w:r>
      <w:rPr>
        <w:rFonts w:ascii="Times New Roman" w:eastAsia="Calibri" w:hAnsi="Times New Roman" w:cs="Arial"/>
        <w:bCs/>
        <w:smallCaps/>
        <w:spacing w:val="20"/>
        <w:sz w:val="32"/>
        <w:szCs w:val="32"/>
      </w:rPr>
      <w:t>Congreso del Estado Independiente,</w:t>
    </w:r>
  </w:p>
  <w:p w:rsidR="009765AD" w:rsidRDefault="00AD43D3" w:rsidP="009765AD">
    <w:pPr>
      <w:tabs>
        <w:tab w:val="center" w:pos="4419"/>
        <w:tab w:val="left" w:pos="5040"/>
        <w:tab w:val="right" w:pos="8838"/>
      </w:tabs>
      <w:spacing w:after="0"/>
      <w:ind w:right="-93"/>
      <w:jc w:val="center"/>
      <w:rPr>
        <w:rFonts w:ascii="Times New Roman" w:eastAsia="Calibri" w:hAnsi="Times New Roman" w:cs="Arial"/>
        <w:bCs/>
        <w:smallCaps/>
        <w:spacing w:val="20"/>
        <w:sz w:val="32"/>
        <w:szCs w:val="32"/>
      </w:rPr>
    </w:pPr>
    <w:r>
      <w:rPr>
        <w:rFonts w:ascii="Times New Roman" w:eastAsia="Calibri" w:hAnsi="Times New Roman" w:cs="Arial"/>
        <w:bCs/>
        <w:smallCaps/>
        <w:spacing w:val="20"/>
        <w:sz w:val="32"/>
        <w:szCs w:val="32"/>
      </w:rPr>
      <w:t>Libre y Soberano de Coahuila de Zaragoza</w:t>
    </w:r>
    <w:bookmarkEnd w:id="2"/>
  </w:p>
  <w:p w:rsidR="00AD43D3" w:rsidRDefault="009765AD" w:rsidP="009765AD">
    <w:pPr>
      <w:tabs>
        <w:tab w:val="center" w:pos="4419"/>
        <w:tab w:val="left" w:pos="5040"/>
        <w:tab w:val="right" w:pos="8838"/>
      </w:tabs>
      <w:ind w:right="-93"/>
      <w:jc w:val="center"/>
      <w:rPr>
        <w:rFonts w:ascii="Times New Roman" w:eastAsia="Calibri" w:hAnsi="Times New Roman" w:cs="Arial"/>
        <w:bCs/>
        <w:i/>
        <w:smallCaps/>
        <w:spacing w:val="20"/>
        <w:sz w:val="16"/>
        <w:szCs w:val="32"/>
      </w:rPr>
    </w:pPr>
    <w:r>
      <w:rPr>
        <w:rFonts w:ascii="Times New Roman" w:eastAsia="Calibri" w:hAnsi="Times New Roman" w:cs="Arial"/>
        <w:bCs/>
        <w:i/>
        <w:smallCaps/>
        <w:spacing w:val="20"/>
        <w:sz w:val="16"/>
        <w:szCs w:val="32"/>
      </w:rPr>
      <w:t>“2020, Año del Centenario Luctuoso de Venustiano Carranza, el Varón de Cuatro Ciénegas”</w:t>
    </w:r>
  </w:p>
  <w:p w:rsidR="00F335A0" w:rsidRPr="009765AD" w:rsidRDefault="00F335A0" w:rsidP="009765AD">
    <w:pPr>
      <w:tabs>
        <w:tab w:val="center" w:pos="4419"/>
        <w:tab w:val="left" w:pos="5040"/>
        <w:tab w:val="right" w:pos="8838"/>
      </w:tabs>
      <w:ind w:right="-93"/>
      <w:jc w:val="center"/>
      <w:rPr>
        <w:rFonts w:ascii="Times New Roman" w:eastAsia="Calibri" w:hAnsi="Times New Roman" w:cs="Arial"/>
        <w:bCs/>
        <w:i/>
        <w:smallCaps/>
        <w:spacing w:val="20"/>
        <w:sz w:val="16"/>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55EE"/>
    <w:multiLevelType w:val="hybridMultilevel"/>
    <w:tmpl w:val="D0ACEC26"/>
    <w:lvl w:ilvl="0" w:tplc="17009D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F839D1"/>
    <w:multiLevelType w:val="hybridMultilevel"/>
    <w:tmpl w:val="E6FAAFB6"/>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E250C"/>
    <w:multiLevelType w:val="hybridMultilevel"/>
    <w:tmpl w:val="0C7C62B6"/>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6E4D43"/>
    <w:multiLevelType w:val="hybridMultilevel"/>
    <w:tmpl w:val="23F499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850FF2"/>
    <w:multiLevelType w:val="hybridMultilevel"/>
    <w:tmpl w:val="5F1E9F22"/>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E4289A"/>
    <w:multiLevelType w:val="hybridMultilevel"/>
    <w:tmpl w:val="3E1C1876"/>
    <w:lvl w:ilvl="0" w:tplc="0902FF2E">
      <w:start w:val="1"/>
      <w:numFmt w:val="decimal"/>
      <w:lvlText w:val="%1."/>
      <w:lvlJc w:val="left"/>
      <w:pPr>
        <w:ind w:left="435" w:hanging="360"/>
      </w:pPr>
      <w:rPr>
        <w:rFonts w:hint="default"/>
      </w:rPr>
    </w:lvl>
    <w:lvl w:ilvl="1" w:tplc="080A0019" w:tentative="1">
      <w:start w:val="1"/>
      <w:numFmt w:val="lowerLetter"/>
      <w:lvlText w:val="%2."/>
      <w:lvlJc w:val="left"/>
      <w:pPr>
        <w:ind w:left="1155" w:hanging="360"/>
      </w:pPr>
    </w:lvl>
    <w:lvl w:ilvl="2" w:tplc="080A001B" w:tentative="1">
      <w:start w:val="1"/>
      <w:numFmt w:val="lowerRoman"/>
      <w:lvlText w:val="%3."/>
      <w:lvlJc w:val="right"/>
      <w:pPr>
        <w:ind w:left="1875" w:hanging="180"/>
      </w:pPr>
    </w:lvl>
    <w:lvl w:ilvl="3" w:tplc="080A000F" w:tentative="1">
      <w:start w:val="1"/>
      <w:numFmt w:val="decimal"/>
      <w:lvlText w:val="%4."/>
      <w:lvlJc w:val="left"/>
      <w:pPr>
        <w:ind w:left="2595" w:hanging="360"/>
      </w:pPr>
    </w:lvl>
    <w:lvl w:ilvl="4" w:tplc="080A0019" w:tentative="1">
      <w:start w:val="1"/>
      <w:numFmt w:val="lowerLetter"/>
      <w:lvlText w:val="%5."/>
      <w:lvlJc w:val="left"/>
      <w:pPr>
        <w:ind w:left="3315" w:hanging="360"/>
      </w:pPr>
    </w:lvl>
    <w:lvl w:ilvl="5" w:tplc="080A001B" w:tentative="1">
      <w:start w:val="1"/>
      <w:numFmt w:val="lowerRoman"/>
      <w:lvlText w:val="%6."/>
      <w:lvlJc w:val="right"/>
      <w:pPr>
        <w:ind w:left="4035" w:hanging="180"/>
      </w:pPr>
    </w:lvl>
    <w:lvl w:ilvl="6" w:tplc="080A000F" w:tentative="1">
      <w:start w:val="1"/>
      <w:numFmt w:val="decimal"/>
      <w:lvlText w:val="%7."/>
      <w:lvlJc w:val="left"/>
      <w:pPr>
        <w:ind w:left="4755" w:hanging="360"/>
      </w:pPr>
    </w:lvl>
    <w:lvl w:ilvl="7" w:tplc="080A0019" w:tentative="1">
      <w:start w:val="1"/>
      <w:numFmt w:val="lowerLetter"/>
      <w:lvlText w:val="%8."/>
      <w:lvlJc w:val="left"/>
      <w:pPr>
        <w:ind w:left="5475" w:hanging="360"/>
      </w:pPr>
    </w:lvl>
    <w:lvl w:ilvl="8" w:tplc="080A001B" w:tentative="1">
      <w:start w:val="1"/>
      <w:numFmt w:val="lowerRoman"/>
      <w:lvlText w:val="%9."/>
      <w:lvlJc w:val="right"/>
      <w:pPr>
        <w:ind w:left="6195" w:hanging="180"/>
      </w:pPr>
    </w:lvl>
  </w:abstractNum>
  <w:abstractNum w:abstractNumId="6" w15:restartNumberingAfterBreak="0">
    <w:nsid w:val="229865CF"/>
    <w:multiLevelType w:val="hybridMultilevel"/>
    <w:tmpl w:val="35B82712"/>
    <w:lvl w:ilvl="0" w:tplc="4EB862AE">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370528"/>
    <w:multiLevelType w:val="hybridMultilevel"/>
    <w:tmpl w:val="06869392"/>
    <w:lvl w:ilvl="0" w:tplc="46C690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D65CCF"/>
    <w:multiLevelType w:val="hybridMultilevel"/>
    <w:tmpl w:val="FDBA5A8C"/>
    <w:lvl w:ilvl="0" w:tplc="62DAB472">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64A2DB4"/>
    <w:multiLevelType w:val="hybridMultilevel"/>
    <w:tmpl w:val="D9C87424"/>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852620"/>
    <w:multiLevelType w:val="hybridMultilevel"/>
    <w:tmpl w:val="9872C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A85DE0"/>
    <w:multiLevelType w:val="hybridMultilevel"/>
    <w:tmpl w:val="5F76B4D8"/>
    <w:lvl w:ilvl="0" w:tplc="BC102AA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F10817"/>
    <w:multiLevelType w:val="hybridMultilevel"/>
    <w:tmpl w:val="251030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1410F8"/>
    <w:multiLevelType w:val="hybridMultilevel"/>
    <w:tmpl w:val="FB3CDC28"/>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48272C"/>
    <w:multiLevelType w:val="hybridMultilevel"/>
    <w:tmpl w:val="FD983B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7D1BC4"/>
    <w:multiLevelType w:val="hybridMultilevel"/>
    <w:tmpl w:val="251030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860236"/>
    <w:multiLevelType w:val="hybridMultilevel"/>
    <w:tmpl w:val="E4AC4D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C904E0"/>
    <w:multiLevelType w:val="hybridMultilevel"/>
    <w:tmpl w:val="13B213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D1712D"/>
    <w:multiLevelType w:val="hybridMultilevel"/>
    <w:tmpl w:val="DE96D272"/>
    <w:lvl w:ilvl="0" w:tplc="DCDC7E18">
      <w:start w:val="1"/>
      <w:numFmt w:val="decimal"/>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ED62F6"/>
    <w:multiLevelType w:val="hybridMultilevel"/>
    <w:tmpl w:val="94A2AF60"/>
    <w:lvl w:ilvl="0" w:tplc="0870F6CC">
      <w:start w:val="1"/>
      <w:numFmt w:val="decimal"/>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398394B"/>
    <w:multiLevelType w:val="hybridMultilevel"/>
    <w:tmpl w:val="C9287A1C"/>
    <w:lvl w:ilvl="0" w:tplc="169A904A">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4E47679"/>
    <w:multiLevelType w:val="hybridMultilevel"/>
    <w:tmpl w:val="E460C6BE"/>
    <w:lvl w:ilvl="0" w:tplc="300CB5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462BCD"/>
    <w:multiLevelType w:val="hybridMultilevel"/>
    <w:tmpl w:val="A0625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A15847"/>
    <w:multiLevelType w:val="hybridMultilevel"/>
    <w:tmpl w:val="057E01E8"/>
    <w:lvl w:ilvl="0" w:tplc="D758E746">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5B5464EA"/>
    <w:multiLevelType w:val="hybridMultilevel"/>
    <w:tmpl w:val="E1C026CE"/>
    <w:lvl w:ilvl="0" w:tplc="66FA00F4">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9807F5"/>
    <w:multiLevelType w:val="hybridMultilevel"/>
    <w:tmpl w:val="57A274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26713F"/>
    <w:multiLevelType w:val="hybridMultilevel"/>
    <w:tmpl w:val="618A4D36"/>
    <w:lvl w:ilvl="0" w:tplc="63A04C2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D327744"/>
    <w:multiLevelType w:val="hybridMultilevel"/>
    <w:tmpl w:val="9760C4AE"/>
    <w:lvl w:ilvl="0" w:tplc="745448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E9F1844"/>
    <w:multiLevelType w:val="hybridMultilevel"/>
    <w:tmpl w:val="13701F7A"/>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126402"/>
    <w:multiLevelType w:val="hybridMultilevel"/>
    <w:tmpl w:val="192E66B6"/>
    <w:lvl w:ilvl="0" w:tplc="0A468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A93288"/>
    <w:multiLevelType w:val="hybridMultilevel"/>
    <w:tmpl w:val="E5825880"/>
    <w:lvl w:ilvl="0" w:tplc="7F2EAD0A">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0"/>
  </w:num>
  <w:num w:numId="3">
    <w:abstractNumId w:val="26"/>
  </w:num>
  <w:num w:numId="4">
    <w:abstractNumId w:val="15"/>
  </w:num>
  <w:num w:numId="5">
    <w:abstractNumId w:val="5"/>
  </w:num>
  <w:num w:numId="6">
    <w:abstractNumId w:val="17"/>
  </w:num>
  <w:num w:numId="7">
    <w:abstractNumId w:val="22"/>
  </w:num>
  <w:num w:numId="8">
    <w:abstractNumId w:val="11"/>
  </w:num>
  <w:num w:numId="9">
    <w:abstractNumId w:val="19"/>
  </w:num>
  <w:num w:numId="10">
    <w:abstractNumId w:val="14"/>
  </w:num>
  <w:num w:numId="11">
    <w:abstractNumId w:val="28"/>
  </w:num>
  <w:num w:numId="12">
    <w:abstractNumId w:val="20"/>
  </w:num>
  <w:num w:numId="13">
    <w:abstractNumId w:val="12"/>
  </w:num>
  <w:num w:numId="14">
    <w:abstractNumId w:val="25"/>
  </w:num>
  <w:num w:numId="15">
    <w:abstractNumId w:val="18"/>
  </w:num>
  <w:num w:numId="16">
    <w:abstractNumId w:val="3"/>
  </w:num>
  <w:num w:numId="17">
    <w:abstractNumId w:val="9"/>
  </w:num>
  <w:num w:numId="18">
    <w:abstractNumId w:val="1"/>
  </w:num>
  <w:num w:numId="19">
    <w:abstractNumId w:val="6"/>
  </w:num>
  <w:num w:numId="20">
    <w:abstractNumId w:val="13"/>
  </w:num>
  <w:num w:numId="21">
    <w:abstractNumId w:val="2"/>
  </w:num>
  <w:num w:numId="22">
    <w:abstractNumId w:val="4"/>
  </w:num>
  <w:num w:numId="23">
    <w:abstractNumId w:val="7"/>
  </w:num>
  <w:num w:numId="24">
    <w:abstractNumId w:val="16"/>
  </w:num>
  <w:num w:numId="25">
    <w:abstractNumId w:val="27"/>
  </w:num>
  <w:num w:numId="26">
    <w:abstractNumId w:val="23"/>
  </w:num>
  <w:num w:numId="27">
    <w:abstractNumId w:val="8"/>
  </w:num>
  <w:num w:numId="28">
    <w:abstractNumId w:val="30"/>
  </w:num>
  <w:num w:numId="29">
    <w:abstractNumId w:val="24"/>
  </w:num>
  <w:num w:numId="30">
    <w:abstractNumId w:val="29"/>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D17"/>
    <w:rsid w:val="00001F1E"/>
    <w:rsid w:val="000020D2"/>
    <w:rsid w:val="00014748"/>
    <w:rsid w:val="00014A57"/>
    <w:rsid w:val="00016F9F"/>
    <w:rsid w:val="000232D7"/>
    <w:rsid w:val="000302FE"/>
    <w:rsid w:val="00042902"/>
    <w:rsid w:val="00052F5D"/>
    <w:rsid w:val="00060129"/>
    <w:rsid w:val="00067E06"/>
    <w:rsid w:val="00076E25"/>
    <w:rsid w:val="000804CB"/>
    <w:rsid w:val="00082845"/>
    <w:rsid w:val="0009571E"/>
    <w:rsid w:val="000977AA"/>
    <w:rsid w:val="000B0244"/>
    <w:rsid w:val="000B1E21"/>
    <w:rsid w:val="000C59B9"/>
    <w:rsid w:val="000E3B9F"/>
    <w:rsid w:val="000E7908"/>
    <w:rsid w:val="001018D3"/>
    <w:rsid w:val="00102200"/>
    <w:rsid w:val="00104211"/>
    <w:rsid w:val="00137394"/>
    <w:rsid w:val="0014308F"/>
    <w:rsid w:val="001442CB"/>
    <w:rsid w:val="001560B6"/>
    <w:rsid w:val="00167FDB"/>
    <w:rsid w:val="00194954"/>
    <w:rsid w:val="001A1B82"/>
    <w:rsid w:val="001A35B9"/>
    <w:rsid w:val="001B1171"/>
    <w:rsid w:val="001B48C6"/>
    <w:rsid w:val="001C3B59"/>
    <w:rsid w:val="001D1214"/>
    <w:rsid w:val="001E4B17"/>
    <w:rsid w:val="001F4F59"/>
    <w:rsid w:val="001F6298"/>
    <w:rsid w:val="0020034A"/>
    <w:rsid w:val="0020786A"/>
    <w:rsid w:val="00217432"/>
    <w:rsid w:val="002314A6"/>
    <w:rsid w:val="00231A28"/>
    <w:rsid w:val="00231A62"/>
    <w:rsid w:val="00255CB6"/>
    <w:rsid w:val="002644B8"/>
    <w:rsid w:val="00266E22"/>
    <w:rsid w:val="002754A2"/>
    <w:rsid w:val="002800F4"/>
    <w:rsid w:val="0028535E"/>
    <w:rsid w:val="00286039"/>
    <w:rsid w:val="002863B5"/>
    <w:rsid w:val="00290676"/>
    <w:rsid w:val="002A1D5B"/>
    <w:rsid w:val="002A5F2B"/>
    <w:rsid w:val="002B3440"/>
    <w:rsid w:val="002B54B7"/>
    <w:rsid w:val="002C6B29"/>
    <w:rsid w:val="002C7A67"/>
    <w:rsid w:val="002E1C12"/>
    <w:rsid w:val="002F5352"/>
    <w:rsid w:val="00300113"/>
    <w:rsid w:val="0030515B"/>
    <w:rsid w:val="0030725F"/>
    <w:rsid w:val="003157BE"/>
    <w:rsid w:val="00323311"/>
    <w:rsid w:val="00333EDE"/>
    <w:rsid w:val="00370CD2"/>
    <w:rsid w:val="00373D09"/>
    <w:rsid w:val="00374BC1"/>
    <w:rsid w:val="00383283"/>
    <w:rsid w:val="0039225A"/>
    <w:rsid w:val="003963CC"/>
    <w:rsid w:val="0039754D"/>
    <w:rsid w:val="00397E2A"/>
    <w:rsid w:val="003A3B34"/>
    <w:rsid w:val="003A4C22"/>
    <w:rsid w:val="003A7CB9"/>
    <w:rsid w:val="003B36BB"/>
    <w:rsid w:val="003B6908"/>
    <w:rsid w:val="003C3CF5"/>
    <w:rsid w:val="003C670B"/>
    <w:rsid w:val="003D6AC0"/>
    <w:rsid w:val="003E1F31"/>
    <w:rsid w:val="003F0051"/>
    <w:rsid w:val="003F51B7"/>
    <w:rsid w:val="00403584"/>
    <w:rsid w:val="0040531E"/>
    <w:rsid w:val="00425163"/>
    <w:rsid w:val="00437D96"/>
    <w:rsid w:val="0044503D"/>
    <w:rsid w:val="0045020B"/>
    <w:rsid w:val="00453E22"/>
    <w:rsid w:val="00454C83"/>
    <w:rsid w:val="00456EB7"/>
    <w:rsid w:val="004640C0"/>
    <w:rsid w:val="00464192"/>
    <w:rsid w:val="0046481D"/>
    <w:rsid w:val="0046620F"/>
    <w:rsid w:val="00483355"/>
    <w:rsid w:val="00483D4B"/>
    <w:rsid w:val="00484F8A"/>
    <w:rsid w:val="004931FE"/>
    <w:rsid w:val="00497E91"/>
    <w:rsid w:val="004B01A5"/>
    <w:rsid w:val="004B7110"/>
    <w:rsid w:val="004E5B9B"/>
    <w:rsid w:val="004F3AAA"/>
    <w:rsid w:val="005026AE"/>
    <w:rsid w:val="00516647"/>
    <w:rsid w:val="00516B13"/>
    <w:rsid w:val="005252DE"/>
    <w:rsid w:val="005303A7"/>
    <w:rsid w:val="0054225F"/>
    <w:rsid w:val="0054646D"/>
    <w:rsid w:val="00555A10"/>
    <w:rsid w:val="005603FA"/>
    <w:rsid w:val="00567B25"/>
    <w:rsid w:val="00570C66"/>
    <w:rsid w:val="00597B51"/>
    <w:rsid w:val="005A3F09"/>
    <w:rsid w:val="005B1BFF"/>
    <w:rsid w:val="005B5C77"/>
    <w:rsid w:val="005C64EC"/>
    <w:rsid w:val="005D1983"/>
    <w:rsid w:val="005D7470"/>
    <w:rsid w:val="005E50A6"/>
    <w:rsid w:val="005E5F54"/>
    <w:rsid w:val="005E6A70"/>
    <w:rsid w:val="005F4144"/>
    <w:rsid w:val="005F7EE5"/>
    <w:rsid w:val="00600D76"/>
    <w:rsid w:val="00616D96"/>
    <w:rsid w:val="00650997"/>
    <w:rsid w:val="006527E1"/>
    <w:rsid w:val="00654ABB"/>
    <w:rsid w:val="006627AD"/>
    <w:rsid w:val="00676AD6"/>
    <w:rsid w:val="00676E99"/>
    <w:rsid w:val="006801D1"/>
    <w:rsid w:val="006B09D1"/>
    <w:rsid w:val="006B1E51"/>
    <w:rsid w:val="006B35D3"/>
    <w:rsid w:val="006B5BD6"/>
    <w:rsid w:val="006F58A5"/>
    <w:rsid w:val="007020F3"/>
    <w:rsid w:val="007064FC"/>
    <w:rsid w:val="007172A2"/>
    <w:rsid w:val="00733786"/>
    <w:rsid w:val="00750EDA"/>
    <w:rsid w:val="0075256A"/>
    <w:rsid w:val="007B04F4"/>
    <w:rsid w:val="007B30EC"/>
    <w:rsid w:val="007B5D47"/>
    <w:rsid w:val="007B5FAF"/>
    <w:rsid w:val="007C07FA"/>
    <w:rsid w:val="007D010D"/>
    <w:rsid w:val="007D4469"/>
    <w:rsid w:val="007E7A2D"/>
    <w:rsid w:val="007F043C"/>
    <w:rsid w:val="007F06F4"/>
    <w:rsid w:val="007F203C"/>
    <w:rsid w:val="007F628C"/>
    <w:rsid w:val="007F7766"/>
    <w:rsid w:val="00803E9E"/>
    <w:rsid w:val="00810339"/>
    <w:rsid w:val="008331E8"/>
    <w:rsid w:val="00836EC7"/>
    <w:rsid w:val="008375F0"/>
    <w:rsid w:val="00845260"/>
    <w:rsid w:val="008476D9"/>
    <w:rsid w:val="00854B18"/>
    <w:rsid w:val="00855641"/>
    <w:rsid w:val="0088562F"/>
    <w:rsid w:val="00887317"/>
    <w:rsid w:val="00895559"/>
    <w:rsid w:val="00897A28"/>
    <w:rsid w:val="008A3934"/>
    <w:rsid w:val="008A5C25"/>
    <w:rsid w:val="008A7A8C"/>
    <w:rsid w:val="008B7EC1"/>
    <w:rsid w:val="008D231E"/>
    <w:rsid w:val="008D6EA2"/>
    <w:rsid w:val="008D71EA"/>
    <w:rsid w:val="008D7251"/>
    <w:rsid w:val="008E009A"/>
    <w:rsid w:val="008F69E2"/>
    <w:rsid w:val="008F77A6"/>
    <w:rsid w:val="00901FF5"/>
    <w:rsid w:val="00911D0C"/>
    <w:rsid w:val="0092227E"/>
    <w:rsid w:val="00925142"/>
    <w:rsid w:val="0093307A"/>
    <w:rsid w:val="009765AD"/>
    <w:rsid w:val="009802F3"/>
    <w:rsid w:val="00980C7B"/>
    <w:rsid w:val="00995CF2"/>
    <w:rsid w:val="009967B9"/>
    <w:rsid w:val="00997D22"/>
    <w:rsid w:val="009A0155"/>
    <w:rsid w:val="009A19AA"/>
    <w:rsid w:val="009A6794"/>
    <w:rsid w:val="009B42EC"/>
    <w:rsid w:val="009B539A"/>
    <w:rsid w:val="009D7063"/>
    <w:rsid w:val="009E0B1C"/>
    <w:rsid w:val="009E2941"/>
    <w:rsid w:val="009F5650"/>
    <w:rsid w:val="00A10BF3"/>
    <w:rsid w:val="00A13E49"/>
    <w:rsid w:val="00A230CC"/>
    <w:rsid w:val="00A263B0"/>
    <w:rsid w:val="00A31D9D"/>
    <w:rsid w:val="00A65485"/>
    <w:rsid w:val="00A65ABD"/>
    <w:rsid w:val="00A70FA0"/>
    <w:rsid w:val="00A92044"/>
    <w:rsid w:val="00AA28DB"/>
    <w:rsid w:val="00AA5DA1"/>
    <w:rsid w:val="00AC67F1"/>
    <w:rsid w:val="00AC755C"/>
    <w:rsid w:val="00AD01C6"/>
    <w:rsid w:val="00AD43D3"/>
    <w:rsid w:val="00AD6419"/>
    <w:rsid w:val="00AE3558"/>
    <w:rsid w:val="00AE48E7"/>
    <w:rsid w:val="00AE74D0"/>
    <w:rsid w:val="00B14C27"/>
    <w:rsid w:val="00B247D1"/>
    <w:rsid w:val="00B277D3"/>
    <w:rsid w:val="00B27CDD"/>
    <w:rsid w:val="00B35798"/>
    <w:rsid w:val="00B42917"/>
    <w:rsid w:val="00B5123F"/>
    <w:rsid w:val="00B7589C"/>
    <w:rsid w:val="00B832A6"/>
    <w:rsid w:val="00B83603"/>
    <w:rsid w:val="00B85336"/>
    <w:rsid w:val="00B8781B"/>
    <w:rsid w:val="00B9538F"/>
    <w:rsid w:val="00BA06EF"/>
    <w:rsid w:val="00BA7379"/>
    <w:rsid w:val="00BA75E8"/>
    <w:rsid w:val="00BC0309"/>
    <w:rsid w:val="00BC0975"/>
    <w:rsid w:val="00BC3D5A"/>
    <w:rsid w:val="00BD25AB"/>
    <w:rsid w:val="00BD64BD"/>
    <w:rsid w:val="00BF5250"/>
    <w:rsid w:val="00BF7E4A"/>
    <w:rsid w:val="00C01DBB"/>
    <w:rsid w:val="00C17795"/>
    <w:rsid w:val="00C218EB"/>
    <w:rsid w:val="00C21EA8"/>
    <w:rsid w:val="00C23ACA"/>
    <w:rsid w:val="00C25273"/>
    <w:rsid w:val="00C36D99"/>
    <w:rsid w:val="00C44DEC"/>
    <w:rsid w:val="00C50611"/>
    <w:rsid w:val="00C93618"/>
    <w:rsid w:val="00C9419D"/>
    <w:rsid w:val="00CB5036"/>
    <w:rsid w:val="00CC02D4"/>
    <w:rsid w:val="00CC1546"/>
    <w:rsid w:val="00CC1EED"/>
    <w:rsid w:val="00CC610F"/>
    <w:rsid w:val="00CC6B63"/>
    <w:rsid w:val="00CD7610"/>
    <w:rsid w:val="00CE118F"/>
    <w:rsid w:val="00CE12BE"/>
    <w:rsid w:val="00CE19C5"/>
    <w:rsid w:val="00CF0507"/>
    <w:rsid w:val="00D10D78"/>
    <w:rsid w:val="00D1180A"/>
    <w:rsid w:val="00D12910"/>
    <w:rsid w:val="00D143F3"/>
    <w:rsid w:val="00D22CF2"/>
    <w:rsid w:val="00D337A9"/>
    <w:rsid w:val="00D35655"/>
    <w:rsid w:val="00D35E3A"/>
    <w:rsid w:val="00D37B09"/>
    <w:rsid w:val="00D474A0"/>
    <w:rsid w:val="00D51383"/>
    <w:rsid w:val="00D53224"/>
    <w:rsid w:val="00D64A83"/>
    <w:rsid w:val="00D64C48"/>
    <w:rsid w:val="00D66061"/>
    <w:rsid w:val="00D81F5C"/>
    <w:rsid w:val="00D853FA"/>
    <w:rsid w:val="00D8631E"/>
    <w:rsid w:val="00D87901"/>
    <w:rsid w:val="00D97EF2"/>
    <w:rsid w:val="00DA4A24"/>
    <w:rsid w:val="00DB4062"/>
    <w:rsid w:val="00DC15EE"/>
    <w:rsid w:val="00DC2DE7"/>
    <w:rsid w:val="00DD2357"/>
    <w:rsid w:val="00DD4E7E"/>
    <w:rsid w:val="00DD50E2"/>
    <w:rsid w:val="00DD5774"/>
    <w:rsid w:val="00DD5A5D"/>
    <w:rsid w:val="00DE0A74"/>
    <w:rsid w:val="00DE4EF2"/>
    <w:rsid w:val="00DF41C1"/>
    <w:rsid w:val="00E1007B"/>
    <w:rsid w:val="00E10D3C"/>
    <w:rsid w:val="00E2399F"/>
    <w:rsid w:val="00E279E9"/>
    <w:rsid w:val="00E346AF"/>
    <w:rsid w:val="00E3531E"/>
    <w:rsid w:val="00E42526"/>
    <w:rsid w:val="00E47842"/>
    <w:rsid w:val="00E5505E"/>
    <w:rsid w:val="00E61EC4"/>
    <w:rsid w:val="00E655DA"/>
    <w:rsid w:val="00E707ED"/>
    <w:rsid w:val="00E72168"/>
    <w:rsid w:val="00E800DA"/>
    <w:rsid w:val="00E83C10"/>
    <w:rsid w:val="00E85407"/>
    <w:rsid w:val="00E85EB7"/>
    <w:rsid w:val="00EA29D0"/>
    <w:rsid w:val="00EB30C0"/>
    <w:rsid w:val="00EC50A2"/>
    <w:rsid w:val="00EC5ABE"/>
    <w:rsid w:val="00EC7D86"/>
    <w:rsid w:val="00ED6DEC"/>
    <w:rsid w:val="00F017B6"/>
    <w:rsid w:val="00F017F6"/>
    <w:rsid w:val="00F14571"/>
    <w:rsid w:val="00F2013F"/>
    <w:rsid w:val="00F21497"/>
    <w:rsid w:val="00F24768"/>
    <w:rsid w:val="00F335A0"/>
    <w:rsid w:val="00F47AF7"/>
    <w:rsid w:val="00F6308B"/>
    <w:rsid w:val="00F64506"/>
    <w:rsid w:val="00F823FD"/>
    <w:rsid w:val="00F835E0"/>
    <w:rsid w:val="00F85207"/>
    <w:rsid w:val="00F852D1"/>
    <w:rsid w:val="00F910DF"/>
    <w:rsid w:val="00F9410A"/>
    <w:rsid w:val="00F97D17"/>
    <w:rsid w:val="00FB07E2"/>
    <w:rsid w:val="00FC526C"/>
    <w:rsid w:val="00FD2F40"/>
    <w:rsid w:val="00FE2745"/>
    <w:rsid w:val="00FE36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637FBC"/>
  <w15:docId w15:val="{A75C995B-22F7-4353-9FFD-B7BA6002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D17"/>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7D1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97D17"/>
    <w:rPr>
      <w:lang w:val="es-MX"/>
    </w:rPr>
  </w:style>
  <w:style w:type="paragraph" w:styleId="Piedepgina">
    <w:name w:val="footer"/>
    <w:basedOn w:val="Normal"/>
    <w:link w:val="PiedepginaCar"/>
    <w:uiPriority w:val="99"/>
    <w:unhideWhenUsed/>
    <w:rsid w:val="00F97D1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97D17"/>
    <w:rPr>
      <w:lang w:val="es-MX"/>
    </w:rPr>
  </w:style>
  <w:style w:type="paragraph" w:styleId="Textonotapie">
    <w:name w:val="footnote text"/>
    <w:basedOn w:val="Normal"/>
    <w:link w:val="TextonotapieCar"/>
    <w:uiPriority w:val="99"/>
    <w:semiHidden/>
    <w:unhideWhenUsed/>
    <w:rsid w:val="005F7EE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F7EE5"/>
    <w:rPr>
      <w:sz w:val="20"/>
      <w:szCs w:val="20"/>
      <w:lang w:val="es-MX"/>
    </w:rPr>
  </w:style>
  <w:style w:type="character" w:styleId="Refdenotaalpie">
    <w:name w:val="footnote reference"/>
    <w:basedOn w:val="Fuentedeprrafopredeter"/>
    <w:uiPriority w:val="99"/>
    <w:semiHidden/>
    <w:unhideWhenUsed/>
    <w:rsid w:val="005F7EE5"/>
    <w:rPr>
      <w:vertAlign w:val="superscript"/>
    </w:rPr>
  </w:style>
  <w:style w:type="paragraph" w:styleId="Prrafodelista">
    <w:name w:val="List Paragraph"/>
    <w:basedOn w:val="Normal"/>
    <w:uiPriority w:val="34"/>
    <w:qFormat/>
    <w:rsid w:val="000C59B9"/>
    <w:pPr>
      <w:ind w:left="720"/>
      <w:contextualSpacing/>
    </w:pPr>
  </w:style>
  <w:style w:type="character" w:styleId="Refdecomentario">
    <w:name w:val="annotation reference"/>
    <w:basedOn w:val="Fuentedeprrafopredeter"/>
    <w:uiPriority w:val="99"/>
    <w:semiHidden/>
    <w:unhideWhenUsed/>
    <w:rsid w:val="00C9419D"/>
    <w:rPr>
      <w:sz w:val="16"/>
      <w:szCs w:val="16"/>
    </w:rPr>
  </w:style>
  <w:style w:type="paragraph" w:styleId="Textocomentario">
    <w:name w:val="annotation text"/>
    <w:basedOn w:val="Normal"/>
    <w:link w:val="TextocomentarioCar"/>
    <w:uiPriority w:val="99"/>
    <w:semiHidden/>
    <w:unhideWhenUsed/>
    <w:rsid w:val="00C9419D"/>
    <w:pPr>
      <w:spacing w:after="160" w:line="240" w:lineRule="auto"/>
    </w:pPr>
    <w:rPr>
      <w:sz w:val="20"/>
      <w:szCs w:val="20"/>
    </w:rPr>
  </w:style>
  <w:style w:type="character" w:customStyle="1" w:styleId="TextocomentarioCar">
    <w:name w:val="Texto comentario Car"/>
    <w:basedOn w:val="Fuentedeprrafopredeter"/>
    <w:link w:val="Textocomentario"/>
    <w:uiPriority w:val="99"/>
    <w:semiHidden/>
    <w:rsid w:val="00C9419D"/>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C9419D"/>
    <w:rPr>
      <w:b/>
      <w:bCs/>
    </w:rPr>
  </w:style>
  <w:style w:type="character" w:customStyle="1" w:styleId="AsuntodelcomentarioCar">
    <w:name w:val="Asunto del comentario Car"/>
    <w:basedOn w:val="TextocomentarioCar"/>
    <w:link w:val="Asuntodelcomentario"/>
    <w:uiPriority w:val="99"/>
    <w:semiHidden/>
    <w:rsid w:val="00C9419D"/>
    <w:rPr>
      <w:b/>
      <w:bCs/>
      <w:sz w:val="20"/>
      <w:szCs w:val="20"/>
      <w:lang w:val="es-MX"/>
    </w:rPr>
  </w:style>
  <w:style w:type="paragraph" w:styleId="Textodeglobo">
    <w:name w:val="Balloon Text"/>
    <w:basedOn w:val="Normal"/>
    <w:link w:val="TextodegloboCar"/>
    <w:uiPriority w:val="99"/>
    <w:semiHidden/>
    <w:unhideWhenUsed/>
    <w:rsid w:val="00C941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419D"/>
    <w:rPr>
      <w:rFonts w:ascii="Segoe UI" w:hAnsi="Segoe UI" w:cs="Segoe UI"/>
      <w:sz w:val="18"/>
      <w:szCs w:val="18"/>
      <w:lang w:val="es-MX"/>
    </w:rPr>
  </w:style>
  <w:style w:type="paragraph" w:styleId="Sangradetextonormal">
    <w:name w:val="Body Text Indent"/>
    <w:basedOn w:val="Normal"/>
    <w:link w:val="SangradetextonormalCar"/>
    <w:rsid w:val="00C9419D"/>
    <w:pPr>
      <w:spacing w:after="0" w:line="240" w:lineRule="auto"/>
      <w:ind w:left="397" w:hanging="397"/>
      <w:jc w:val="both"/>
    </w:pPr>
    <w:rPr>
      <w:rFonts w:ascii="Arial" w:eastAsia="Times New Roman" w:hAnsi="Arial" w:cs="Times New Roman"/>
      <w:sz w:val="20"/>
      <w:szCs w:val="20"/>
      <w:lang w:val="es-ES_tradnl" w:eastAsia="es-ES"/>
    </w:rPr>
  </w:style>
  <w:style w:type="character" w:customStyle="1" w:styleId="SangradetextonormalCar">
    <w:name w:val="Sangría de texto normal Car"/>
    <w:basedOn w:val="Fuentedeprrafopredeter"/>
    <w:link w:val="Sangradetextonormal"/>
    <w:rsid w:val="00C9419D"/>
    <w:rPr>
      <w:rFonts w:ascii="Arial" w:eastAsia="Times New Roman" w:hAnsi="Arial" w:cs="Times New Roman"/>
      <w:sz w:val="20"/>
      <w:szCs w:val="20"/>
      <w:lang w:val="es-ES_tradnl" w:eastAsia="es-ES"/>
    </w:rPr>
  </w:style>
  <w:style w:type="paragraph" w:customStyle="1" w:styleId="Default">
    <w:name w:val="Default"/>
    <w:rsid w:val="00C9419D"/>
    <w:pPr>
      <w:autoSpaceDE w:val="0"/>
      <w:autoSpaceDN w:val="0"/>
      <w:adjustRightInd w:val="0"/>
      <w:spacing w:after="0" w:line="240" w:lineRule="auto"/>
    </w:pPr>
    <w:rPr>
      <w:rFonts w:ascii="Times New Roman" w:hAnsi="Times New Roman" w:cs="Times New Roman"/>
      <w:color w:val="000000"/>
      <w:sz w:val="24"/>
      <w:szCs w:val="24"/>
      <w:lang w:val="es-MX"/>
    </w:rPr>
  </w:style>
  <w:style w:type="character" w:styleId="Hipervnculo">
    <w:name w:val="Hyperlink"/>
    <w:basedOn w:val="Fuentedeprrafopredeter"/>
    <w:uiPriority w:val="99"/>
    <w:unhideWhenUsed/>
    <w:rsid w:val="00ED6DEC"/>
    <w:rPr>
      <w:color w:val="0000FF" w:themeColor="hyperlink"/>
      <w:u w:val="single"/>
    </w:rPr>
  </w:style>
  <w:style w:type="character" w:customStyle="1" w:styleId="Mencinsinresolver1">
    <w:name w:val="Mención sin resolver1"/>
    <w:basedOn w:val="Fuentedeprrafopredeter"/>
    <w:uiPriority w:val="99"/>
    <w:semiHidden/>
    <w:unhideWhenUsed/>
    <w:rsid w:val="00ED6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167742">
      <w:bodyDiv w:val="1"/>
      <w:marLeft w:val="0"/>
      <w:marRight w:val="0"/>
      <w:marTop w:val="0"/>
      <w:marBottom w:val="0"/>
      <w:divBdr>
        <w:top w:val="none" w:sz="0" w:space="0" w:color="auto"/>
        <w:left w:val="none" w:sz="0" w:space="0" w:color="auto"/>
        <w:bottom w:val="none" w:sz="0" w:space="0" w:color="auto"/>
        <w:right w:val="none" w:sz="0" w:space="0" w:color="auto"/>
      </w:divBdr>
    </w:div>
    <w:div w:id="935477115">
      <w:bodyDiv w:val="1"/>
      <w:marLeft w:val="0"/>
      <w:marRight w:val="0"/>
      <w:marTop w:val="0"/>
      <w:marBottom w:val="0"/>
      <w:divBdr>
        <w:top w:val="none" w:sz="0" w:space="0" w:color="auto"/>
        <w:left w:val="none" w:sz="0" w:space="0" w:color="auto"/>
        <w:bottom w:val="none" w:sz="0" w:space="0" w:color="auto"/>
        <w:right w:val="none" w:sz="0" w:space="0" w:color="auto"/>
      </w:divBdr>
    </w:div>
    <w:div w:id="1073895587">
      <w:bodyDiv w:val="1"/>
      <w:marLeft w:val="0"/>
      <w:marRight w:val="0"/>
      <w:marTop w:val="0"/>
      <w:marBottom w:val="0"/>
      <w:divBdr>
        <w:top w:val="none" w:sz="0" w:space="0" w:color="auto"/>
        <w:left w:val="none" w:sz="0" w:space="0" w:color="auto"/>
        <w:bottom w:val="none" w:sz="0" w:space="0" w:color="auto"/>
        <w:right w:val="none" w:sz="0" w:space="0" w:color="auto"/>
      </w:divBdr>
    </w:div>
    <w:div w:id="140556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5092E-0246-46C2-97ED-27EC9D79C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1165</Words>
  <Characters>6408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SA32</dc:creator>
  <cp:lastModifiedBy>Juan Lumbreras Teniente</cp:lastModifiedBy>
  <cp:revision>3</cp:revision>
  <cp:lastPrinted>2020-03-06T23:43:00Z</cp:lastPrinted>
  <dcterms:created xsi:type="dcterms:W3CDTF">2020-10-15T00:31:00Z</dcterms:created>
  <dcterms:modified xsi:type="dcterms:W3CDTF">2020-10-15T00:31:00Z</dcterms:modified>
</cp:coreProperties>
</file>